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579B" w14:textId="77873E21" w:rsidR="000E5C8D" w:rsidRDefault="000E5C8D" w:rsidP="00FB2DC0">
      <w:pPr>
        <w:pStyle w:val="Prrafodelista"/>
        <w:spacing w:after="0"/>
        <w:ind w:left="1080"/>
        <w:jc w:val="center"/>
        <w:rPr>
          <w:rFonts w:ascii="Arial" w:hAnsi="Arial" w:cs="Arial"/>
          <w:b/>
          <w:shd w:val="clear" w:color="auto" w:fill="FFFFFF"/>
          <w:lang w:val="es-ES_tradnl"/>
        </w:rPr>
      </w:pPr>
      <w:r w:rsidRPr="00E8586B">
        <w:rPr>
          <w:rFonts w:ascii="Arial" w:hAnsi="Arial" w:cs="Arial"/>
          <w:b/>
          <w:shd w:val="clear" w:color="auto" w:fill="FFFFFF"/>
          <w:lang w:val="es-ES_tradnl"/>
        </w:rPr>
        <w:t>BUENAS PRÁCTICAS EN SALUD P</w:t>
      </w:r>
      <w:r w:rsidR="00FB2DC0">
        <w:rPr>
          <w:rFonts w:ascii="Arial" w:hAnsi="Arial" w:cs="Arial"/>
          <w:b/>
          <w:shd w:val="clear" w:color="auto" w:fill="FFFFFF"/>
          <w:lang w:val="es-ES_tradnl"/>
        </w:rPr>
        <w:t>Ú</w:t>
      </w:r>
      <w:r w:rsidRPr="00E8586B">
        <w:rPr>
          <w:rFonts w:ascii="Arial" w:hAnsi="Arial" w:cs="Arial"/>
          <w:b/>
          <w:shd w:val="clear" w:color="auto" w:fill="FFFFFF"/>
          <w:lang w:val="es-ES_tradnl"/>
        </w:rPr>
        <w:t>BLICA</w:t>
      </w:r>
    </w:p>
    <w:p w14:paraId="098E9484" w14:textId="6622C81C" w:rsidR="00FB2DC0" w:rsidRPr="00E8586B" w:rsidRDefault="00FB2DC0" w:rsidP="00FB2DC0">
      <w:pPr>
        <w:pStyle w:val="Prrafodelista"/>
        <w:spacing w:after="0"/>
        <w:ind w:left="1080"/>
        <w:jc w:val="center"/>
        <w:rPr>
          <w:rFonts w:ascii="Arial" w:hAnsi="Arial" w:cs="Arial"/>
          <w:lang w:val="es-ES_tradnl"/>
        </w:rPr>
      </w:pPr>
      <w:r>
        <w:rPr>
          <w:rFonts w:ascii="Arial" w:hAnsi="Arial" w:cs="Arial"/>
          <w:b/>
          <w:shd w:val="clear" w:color="auto" w:fill="FFFFFF"/>
          <w:lang w:val="es-ES_tradnl"/>
        </w:rPr>
        <w:t>REGIÓN OHIGGINS</w:t>
      </w:r>
    </w:p>
    <w:p w14:paraId="33EB2EC1" w14:textId="4A16CD3B" w:rsidR="000E5C8D" w:rsidRPr="00E8586B" w:rsidRDefault="000E5C8D" w:rsidP="00FB2DC0">
      <w:pPr>
        <w:spacing w:after="0"/>
        <w:ind w:left="360"/>
        <w:jc w:val="center"/>
        <w:rPr>
          <w:rFonts w:ascii="Arial" w:hAnsi="Arial" w:cs="Arial"/>
          <w:lang w:val="es-ES_tradnl"/>
        </w:rPr>
      </w:pPr>
      <w:r w:rsidRPr="00E8586B">
        <w:rPr>
          <w:rFonts w:ascii="Arial" w:hAnsi="Arial" w:cs="Arial"/>
          <w:b/>
          <w:shd w:val="clear" w:color="auto" w:fill="FFFFFF"/>
          <w:lang w:val="es-ES_tradnl"/>
        </w:rPr>
        <w:t xml:space="preserve">A 70 AÑOS DE LA CREACIÓN DEL SISTEMA NACIONAL DE </w:t>
      </w:r>
      <w:r w:rsidR="00E8586B" w:rsidRPr="00E8586B">
        <w:rPr>
          <w:rFonts w:ascii="Arial" w:hAnsi="Arial" w:cs="Arial"/>
          <w:b/>
          <w:shd w:val="clear" w:color="auto" w:fill="FFFFFF"/>
          <w:lang w:val="es-ES_tradnl"/>
        </w:rPr>
        <w:t>SALUD SNS</w:t>
      </w:r>
    </w:p>
    <w:p w14:paraId="1A1E8138" w14:textId="77777777" w:rsidR="000E5C8D" w:rsidRPr="00E8586B" w:rsidRDefault="000E5C8D" w:rsidP="000E5C8D">
      <w:pPr>
        <w:pStyle w:val="Prrafodelista"/>
        <w:ind w:left="1080"/>
        <w:rPr>
          <w:rFonts w:ascii="Arial" w:hAnsi="Arial" w:cs="Arial"/>
          <w:lang w:val="es-ES_tradnl"/>
        </w:rPr>
      </w:pPr>
    </w:p>
    <w:p w14:paraId="5BF990BB" w14:textId="623834BF" w:rsidR="000E5C8D" w:rsidRPr="00E8586B" w:rsidRDefault="000E5C8D" w:rsidP="000E5C8D">
      <w:pPr>
        <w:jc w:val="both"/>
        <w:rPr>
          <w:rFonts w:ascii="Arial" w:hAnsi="Arial" w:cs="Arial"/>
          <w:color w:val="202124"/>
          <w:shd w:val="clear" w:color="auto" w:fill="FFFFFF"/>
        </w:rPr>
      </w:pPr>
      <w:r w:rsidRPr="00E8586B">
        <w:rPr>
          <w:rFonts w:ascii="Arial" w:hAnsi="Arial" w:cs="Arial"/>
          <w:color w:val="000000"/>
          <w:shd w:val="clear" w:color="auto" w:fill="FFFFFF"/>
        </w:rPr>
        <w:t xml:space="preserve">La </w:t>
      </w:r>
      <w:r w:rsidR="002B7903" w:rsidRPr="00E8586B">
        <w:rPr>
          <w:rFonts w:ascii="Arial" w:hAnsi="Arial" w:cs="Arial"/>
          <w:b/>
          <w:bCs/>
          <w:color w:val="202124"/>
          <w:shd w:val="clear" w:color="auto" w:fill="FFFFFF"/>
        </w:rPr>
        <w:t>Salud pública</w:t>
      </w:r>
      <w:r w:rsidR="002B7903" w:rsidRPr="00E8586B">
        <w:rPr>
          <w:rFonts w:ascii="Arial" w:hAnsi="Arial" w:cs="Arial"/>
          <w:color w:val="202124"/>
          <w:shd w:val="clear" w:color="auto" w:fill="FFFFFF"/>
        </w:rPr>
        <w:t> es la respuesta organizada de una sociedad dirigida a promover, mantener y proteger la </w:t>
      </w:r>
      <w:r w:rsidR="002B7903" w:rsidRPr="00E8586B">
        <w:rPr>
          <w:rFonts w:ascii="Arial" w:hAnsi="Arial" w:cs="Arial"/>
          <w:b/>
          <w:bCs/>
          <w:color w:val="202124"/>
          <w:shd w:val="clear" w:color="auto" w:fill="FFFFFF"/>
        </w:rPr>
        <w:t>salud</w:t>
      </w:r>
      <w:r w:rsidR="002B7903" w:rsidRPr="00E8586B">
        <w:rPr>
          <w:rFonts w:ascii="Arial" w:hAnsi="Arial" w:cs="Arial"/>
          <w:color w:val="202124"/>
          <w:shd w:val="clear" w:color="auto" w:fill="FFFFFF"/>
        </w:rPr>
        <w:t> de la comunidad, y prevenir enfermedades, lesiones e incapacidad- OMS</w:t>
      </w:r>
    </w:p>
    <w:p w14:paraId="4B75A8CE" w14:textId="09E03816" w:rsidR="001B5ED7" w:rsidRPr="00E8586B" w:rsidRDefault="000918BE" w:rsidP="000E5C8D">
      <w:pPr>
        <w:jc w:val="both"/>
        <w:rPr>
          <w:rFonts w:ascii="Arial" w:hAnsi="Arial" w:cs="Arial"/>
          <w:color w:val="202124"/>
          <w:shd w:val="clear" w:color="auto" w:fill="FFFFFF"/>
        </w:rPr>
      </w:pPr>
      <w:r w:rsidRPr="00E8586B">
        <w:rPr>
          <w:rFonts w:ascii="Arial" w:hAnsi="Arial" w:cs="Arial"/>
          <w:color w:val="202124"/>
          <w:shd w:val="clear" w:color="auto" w:fill="FFFFFF"/>
        </w:rPr>
        <w:t xml:space="preserve">Durante los </w:t>
      </w:r>
      <w:r w:rsidR="00745D53" w:rsidRPr="00E8586B">
        <w:rPr>
          <w:rFonts w:ascii="Arial" w:hAnsi="Arial" w:cs="Arial"/>
          <w:color w:val="202124"/>
          <w:shd w:val="clear" w:color="auto" w:fill="FFFFFF"/>
        </w:rPr>
        <w:t>años</w:t>
      </w:r>
      <w:r w:rsidRPr="00E8586B">
        <w:rPr>
          <w:rFonts w:ascii="Arial" w:hAnsi="Arial" w:cs="Arial"/>
          <w:color w:val="202124"/>
          <w:shd w:val="clear" w:color="auto" w:fill="FFFFFF"/>
        </w:rPr>
        <w:t xml:space="preserve"> 2020-2022 el mundo </w:t>
      </w:r>
      <w:r w:rsidR="00745D53" w:rsidRPr="00E8586B">
        <w:rPr>
          <w:rFonts w:ascii="Arial" w:hAnsi="Arial" w:cs="Arial"/>
          <w:color w:val="202124"/>
          <w:shd w:val="clear" w:color="auto" w:fill="FFFFFF"/>
        </w:rPr>
        <w:t xml:space="preserve">sufrió la </w:t>
      </w:r>
      <w:r w:rsidR="001C3FA2" w:rsidRPr="00E8586B">
        <w:rPr>
          <w:rFonts w:ascii="Arial" w:hAnsi="Arial" w:cs="Arial"/>
          <w:color w:val="202124"/>
          <w:shd w:val="clear" w:color="auto" w:fill="FFFFFF"/>
        </w:rPr>
        <w:t>peor crisis</w:t>
      </w:r>
      <w:r w:rsidR="00745D53" w:rsidRPr="00E8586B">
        <w:rPr>
          <w:rFonts w:ascii="Arial" w:hAnsi="Arial" w:cs="Arial"/>
          <w:color w:val="202124"/>
          <w:shd w:val="clear" w:color="auto" w:fill="FFFFFF"/>
        </w:rPr>
        <w:t xml:space="preserve"> sanitaria en cien años en el mundo, por la Pandemia Covid-19, la cual cambio nuestra forma de hacer las cosas y nuestra </w:t>
      </w:r>
      <w:r w:rsidR="00E8586B" w:rsidRPr="00E8586B">
        <w:rPr>
          <w:rFonts w:ascii="Arial" w:hAnsi="Arial" w:cs="Arial"/>
          <w:color w:val="202124"/>
          <w:shd w:val="clear" w:color="auto" w:fill="FFFFFF"/>
        </w:rPr>
        <w:t>propia vida</w:t>
      </w:r>
      <w:r w:rsidR="001C3FA2" w:rsidRPr="00E8586B">
        <w:rPr>
          <w:rFonts w:ascii="Arial" w:hAnsi="Arial" w:cs="Arial"/>
          <w:color w:val="202124"/>
          <w:shd w:val="clear" w:color="auto" w:fill="FFFFFF"/>
        </w:rPr>
        <w:t xml:space="preserve">, por ello, queremos destacar, </w:t>
      </w:r>
      <w:r w:rsidR="00E8586B" w:rsidRPr="00E8586B">
        <w:rPr>
          <w:rFonts w:ascii="Arial" w:hAnsi="Arial" w:cs="Arial"/>
          <w:color w:val="202124"/>
          <w:shd w:val="clear" w:color="auto" w:fill="FFFFFF"/>
        </w:rPr>
        <w:t>fortalecer y</w:t>
      </w:r>
      <w:r w:rsidR="001C3FA2" w:rsidRPr="00E8586B">
        <w:rPr>
          <w:rFonts w:ascii="Arial" w:hAnsi="Arial" w:cs="Arial"/>
          <w:color w:val="202124"/>
          <w:shd w:val="clear" w:color="auto" w:fill="FFFFFF"/>
        </w:rPr>
        <w:t xml:space="preserve"> aprender cómo se enfrentó este desafió en las diferentes áreas en nuestra región desde la mirada de </w:t>
      </w:r>
      <w:r w:rsidR="00E8586B" w:rsidRPr="00E8586B">
        <w:rPr>
          <w:rFonts w:ascii="Arial" w:hAnsi="Arial" w:cs="Arial"/>
          <w:color w:val="202124"/>
          <w:shd w:val="clear" w:color="auto" w:fill="FFFFFF"/>
        </w:rPr>
        <w:t>los protagonistas</w:t>
      </w:r>
      <w:r w:rsidR="001C3FA2" w:rsidRPr="00E8586B">
        <w:rPr>
          <w:rFonts w:ascii="Arial" w:hAnsi="Arial" w:cs="Arial"/>
          <w:color w:val="202124"/>
          <w:shd w:val="clear" w:color="auto" w:fill="FFFFFF"/>
        </w:rPr>
        <w:t xml:space="preserve"> desde su propio territorio.</w:t>
      </w:r>
    </w:p>
    <w:p w14:paraId="29C5217D" w14:textId="77777777" w:rsidR="00610919" w:rsidRPr="00E8586B" w:rsidRDefault="00610919" w:rsidP="00610919">
      <w:pPr>
        <w:jc w:val="both"/>
        <w:rPr>
          <w:rFonts w:ascii="Arial" w:hAnsi="Arial" w:cs="Arial"/>
        </w:rPr>
      </w:pPr>
      <w:r w:rsidRPr="00E8586B">
        <w:rPr>
          <w:rFonts w:ascii="Arial" w:hAnsi="Arial" w:cs="Arial"/>
        </w:rPr>
        <w:t xml:space="preserve">Buena práctica (BBPP): aquella intervención o experiencia realizada que responde a las líneas estratégicas del SNS, basada en el mejor conocimiento científico disponible, que haya demostrado ser efectiva, pueda ser transferible y/o represente un elemento innovador para el sistema sanitario. </w:t>
      </w:r>
    </w:p>
    <w:p w14:paraId="0AA27C26" w14:textId="77777777" w:rsidR="00610919" w:rsidRPr="00E8586B" w:rsidRDefault="00610919" w:rsidP="00610919">
      <w:pPr>
        <w:jc w:val="both"/>
        <w:rPr>
          <w:rFonts w:ascii="Arial" w:hAnsi="Arial" w:cs="Arial"/>
        </w:rPr>
      </w:pPr>
      <w:r w:rsidRPr="00E8586B">
        <w:rPr>
          <w:rFonts w:ascii="Arial" w:hAnsi="Arial" w:cs="Arial"/>
        </w:rPr>
        <w:t>De acuerdo con la comunidad internacional, la UNESCO, en el marco de su programa MOST1 (Management of Social Tranformations), ha especificado cuáles son los atributos del concepto, los rasgos que lo caracterizan. En términos generales, una Buena Práctica ha de ser:</w:t>
      </w:r>
    </w:p>
    <w:p w14:paraId="16817913" w14:textId="77777777" w:rsidR="00610919" w:rsidRPr="00E8586B" w:rsidRDefault="00610919" w:rsidP="00610919">
      <w:pPr>
        <w:jc w:val="both"/>
        <w:rPr>
          <w:rFonts w:ascii="Arial" w:hAnsi="Arial" w:cs="Arial"/>
        </w:rPr>
      </w:pPr>
      <w:r w:rsidRPr="00E8586B">
        <w:rPr>
          <w:rFonts w:ascii="Arial" w:hAnsi="Arial" w:cs="Arial"/>
        </w:rPr>
        <w:t xml:space="preserve"> − Innovadora, desarrolla soluciones nuevas o creativas en relación a conocimientos/metodologías o procedimientos</w:t>
      </w:r>
    </w:p>
    <w:p w14:paraId="000E9B62" w14:textId="77777777" w:rsidR="00610919" w:rsidRPr="00E8586B" w:rsidRDefault="00610919" w:rsidP="00610919">
      <w:pPr>
        <w:jc w:val="both"/>
        <w:rPr>
          <w:rFonts w:ascii="Arial" w:hAnsi="Arial" w:cs="Arial"/>
        </w:rPr>
      </w:pPr>
      <w:r w:rsidRPr="00E8586B">
        <w:rPr>
          <w:rFonts w:ascii="Arial" w:hAnsi="Arial" w:cs="Arial"/>
        </w:rPr>
        <w:t xml:space="preserve"> − Efectiva, demuestra un impacto positivo y tangible sobre la mejora </w:t>
      </w:r>
    </w:p>
    <w:p w14:paraId="4B6BAB09" w14:textId="77777777" w:rsidR="00610919" w:rsidRPr="00E8586B" w:rsidRDefault="00610919" w:rsidP="00610919">
      <w:pPr>
        <w:jc w:val="both"/>
        <w:rPr>
          <w:rFonts w:ascii="Arial" w:hAnsi="Arial" w:cs="Arial"/>
        </w:rPr>
      </w:pPr>
      <w:r w:rsidRPr="00E8586B">
        <w:rPr>
          <w:rFonts w:ascii="Arial" w:hAnsi="Arial" w:cs="Arial"/>
        </w:rPr>
        <w:t xml:space="preserve">− Sostenible, por sus exigencias sociales, económicas y medioambientales pueden </w:t>
      </w:r>
      <w:proofErr w:type="gramStart"/>
      <w:r w:rsidRPr="00E8586B">
        <w:rPr>
          <w:rFonts w:ascii="Arial" w:hAnsi="Arial" w:cs="Arial"/>
        </w:rPr>
        <w:t>mantenerse</w:t>
      </w:r>
      <w:proofErr w:type="gramEnd"/>
      <w:r w:rsidRPr="00E8586B">
        <w:rPr>
          <w:rFonts w:ascii="Arial" w:hAnsi="Arial" w:cs="Arial"/>
        </w:rPr>
        <w:t xml:space="preserve"> en el tiempo y producir efectos duraderos </w:t>
      </w:r>
    </w:p>
    <w:p w14:paraId="7C8D4718" w14:textId="77777777" w:rsidR="00610919" w:rsidRPr="00E8586B" w:rsidRDefault="00610919" w:rsidP="00610919">
      <w:pPr>
        <w:jc w:val="both"/>
        <w:rPr>
          <w:rFonts w:ascii="Arial" w:hAnsi="Arial" w:cs="Arial"/>
        </w:rPr>
      </w:pPr>
      <w:r w:rsidRPr="00E8586B">
        <w:rPr>
          <w:rFonts w:ascii="Arial" w:hAnsi="Arial" w:cs="Arial"/>
        </w:rPr>
        <w:t>− Replicable, sirve como modelo para desarrollar políticas, iniciativas y actuaciones en otros lugares</w:t>
      </w:r>
    </w:p>
    <w:p w14:paraId="529AB58F" w14:textId="3C90B89C" w:rsidR="000E5C8D" w:rsidRPr="00E8586B" w:rsidRDefault="00343F2A" w:rsidP="000E5C8D">
      <w:pPr>
        <w:jc w:val="both"/>
        <w:rPr>
          <w:rFonts w:ascii="Arial" w:hAnsi="Arial" w:cs="Arial"/>
          <w:color w:val="000000"/>
          <w:shd w:val="clear" w:color="auto" w:fill="FFFFFF"/>
        </w:rPr>
      </w:pPr>
      <w:r w:rsidRPr="00E8586B">
        <w:rPr>
          <w:rFonts w:ascii="Arial" w:hAnsi="Arial" w:cs="Arial"/>
          <w:color w:val="000000"/>
          <w:shd w:val="clear" w:color="auto" w:fill="FFFFFF"/>
        </w:rPr>
        <w:t xml:space="preserve">Esta Jornada considera 4 </w:t>
      </w:r>
      <w:r w:rsidR="00E45708" w:rsidRPr="00E8586B">
        <w:rPr>
          <w:rFonts w:ascii="Arial" w:hAnsi="Arial" w:cs="Arial"/>
          <w:color w:val="000000"/>
          <w:shd w:val="clear" w:color="auto" w:fill="FFFFFF"/>
        </w:rPr>
        <w:t>ámbitos</w:t>
      </w:r>
      <w:r w:rsidR="000E5C8D" w:rsidRPr="00E8586B">
        <w:rPr>
          <w:rFonts w:ascii="Arial" w:hAnsi="Arial" w:cs="Arial"/>
          <w:color w:val="000000"/>
          <w:shd w:val="clear" w:color="auto" w:fill="FFFFFF"/>
        </w:rPr>
        <w:t>:</w:t>
      </w:r>
    </w:p>
    <w:p w14:paraId="2C617220" w14:textId="48AEC500" w:rsidR="000E5C8D" w:rsidRPr="00E8586B" w:rsidRDefault="00343F2A" w:rsidP="000E5C8D">
      <w:pPr>
        <w:pStyle w:val="Prrafodelista"/>
        <w:numPr>
          <w:ilvl w:val="0"/>
          <w:numId w:val="12"/>
        </w:numPr>
        <w:jc w:val="both"/>
        <w:rPr>
          <w:rFonts w:ascii="Arial" w:hAnsi="Arial" w:cs="Arial"/>
          <w:shd w:val="clear" w:color="auto" w:fill="FFFFFF"/>
        </w:rPr>
      </w:pPr>
      <w:proofErr w:type="spellStart"/>
      <w:r w:rsidRPr="00E8586B">
        <w:rPr>
          <w:rFonts w:ascii="Arial" w:hAnsi="Arial" w:cs="Arial"/>
          <w:shd w:val="clear" w:color="auto" w:fill="FFFFFF"/>
        </w:rPr>
        <w:t>I</w:t>
      </w:r>
      <w:r w:rsidR="000E5C8D" w:rsidRPr="00E8586B">
        <w:rPr>
          <w:rFonts w:ascii="Arial" w:hAnsi="Arial" w:cs="Arial"/>
          <w:shd w:val="clear" w:color="auto" w:fill="FFFFFF"/>
        </w:rPr>
        <w:t>ntersectorialidad</w:t>
      </w:r>
      <w:proofErr w:type="spellEnd"/>
      <w:r w:rsidR="000E5C8D" w:rsidRPr="00E8586B">
        <w:rPr>
          <w:rFonts w:ascii="Arial" w:hAnsi="Arial" w:cs="Arial"/>
          <w:shd w:val="clear" w:color="auto" w:fill="FFFFFF"/>
        </w:rPr>
        <w:t xml:space="preserve"> </w:t>
      </w:r>
      <w:r w:rsidRPr="00E8586B">
        <w:rPr>
          <w:rFonts w:ascii="Arial" w:hAnsi="Arial" w:cs="Arial"/>
          <w:shd w:val="clear" w:color="auto" w:fill="FFFFFF"/>
        </w:rPr>
        <w:t xml:space="preserve">trabajo conjunto con otros programas o sectores de su </w:t>
      </w:r>
      <w:r w:rsidR="00227746" w:rsidRPr="00E8586B">
        <w:rPr>
          <w:rFonts w:ascii="Arial" w:hAnsi="Arial" w:cs="Arial"/>
          <w:shd w:val="clear" w:color="auto" w:fill="FFFFFF"/>
        </w:rPr>
        <w:t>territorio.</w:t>
      </w:r>
    </w:p>
    <w:p w14:paraId="3163F28B" w14:textId="23961461" w:rsidR="000E5C8D" w:rsidRPr="00E8586B" w:rsidRDefault="00343F2A" w:rsidP="000E5C8D">
      <w:pPr>
        <w:pStyle w:val="Prrafodelista"/>
        <w:numPr>
          <w:ilvl w:val="0"/>
          <w:numId w:val="12"/>
        </w:numPr>
        <w:jc w:val="both"/>
        <w:rPr>
          <w:rFonts w:ascii="Arial" w:hAnsi="Arial" w:cs="Arial"/>
          <w:shd w:val="clear" w:color="auto" w:fill="FFFFFF"/>
        </w:rPr>
      </w:pPr>
      <w:r w:rsidRPr="00E8586B">
        <w:rPr>
          <w:rFonts w:ascii="Arial" w:hAnsi="Arial" w:cs="Arial"/>
          <w:shd w:val="clear" w:color="auto" w:fill="FFFFFF"/>
        </w:rPr>
        <w:t>P</w:t>
      </w:r>
      <w:r w:rsidR="000E5C8D" w:rsidRPr="00E8586B">
        <w:rPr>
          <w:rFonts w:ascii="Arial" w:hAnsi="Arial" w:cs="Arial"/>
          <w:shd w:val="clear" w:color="auto" w:fill="FFFFFF"/>
        </w:rPr>
        <w:t xml:space="preserve">articipación social y comunitaria </w:t>
      </w:r>
      <w:r w:rsidR="00227746" w:rsidRPr="00E8586B">
        <w:rPr>
          <w:rFonts w:ascii="Arial" w:hAnsi="Arial" w:cs="Arial"/>
          <w:shd w:val="clear" w:color="auto" w:fill="FFFFFF"/>
        </w:rPr>
        <w:t>fortaleciendo el rol de las comunidades como agentes de su propio cuidado</w:t>
      </w:r>
      <w:r w:rsidR="000E5C8D" w:rsidRPr="00E8586B">
        <w:rPr>
          <w:rFonts w:ascii="Arial" w:hAnsi="Arial" w:cs="Arial"/>
          <w:lang w:val="es-ES_tradnl"/>
        </w:rPr>
        <w:t>.</w:t>
      </w:r>
    </w:p>
    <w:p w14:paraId="6E4E5055" w14:textId="77777777" w:rsidR="00227746" w:rsidRPr="00E8586B" w:rsidRDefault="00227746" w:rsidP="000E5C8D">
      <w:pPr>
        <w:pStyle w:val="Prrafodelista"/>
        <w:numPr>
          <w:ilvl w:val="0"/>
          <w:numId w:val="12"/>
        </w:numPr>
        <w:jc w:val="both"/>
        <w:rPr>
          <w:rFonts w:ascii="Arial" w:hAnsi="Arial" w:cs="Arial"/>
          <w:color w:val="000000"/>
          <w:shd w:val="clear" w:color="auto" w:fill="FFFFFF"/>
        </w:rPr>
      </w:pPr>
      <w:r w:rsidRPr="00E8586B">
        <w:rPr>
          <w:rFonts w:ascii="Arial" w:hAnsi="Arial" w:cs="Arial"/>
          <w:shd w:val="clear" w:color="auto" w:fill="FFFFFF"/>
        </w:rPr>
        <w:t>C</w:t>
      </w:r>
      <w:r w:rsidR="000E5C8D" w:rsidRPr="00E8586B">
        <w:rPr>
          <w:rFonts w:ascii="Arial" w:hAnsi="Arial" w:cs="Arial"/>
          <w:shd w:val="clear" w:color="auto" w:fill="FFFFFF"/>
        </w:rPr>
        <w:t xml:space="preserve">omunicación </w:t>
      </w:r>
      <w:r w:rsidRPr="00E8586B">
        <w:rPr>
          <w:rFonts w:ascii="Arial" w:hAnsi="Arial" w:cs="Arial"/>
          <w:shd w:val="clear" w:color="auto" w:fill="FFFFFF"/>
        </w:rPr>
        <w:t>social desde dos perspectivas</w:t>
      </w:r>
    </w:p>
    <w:p w14:paraId="6DA509AA" w14:textId="202D8F9D" w:rsidR="00227746" w:rsidRPr="00E8586B" w:rsidRDefault="00227746" w:rsidP="000E5C8D">
      <w:pPr>
        <w:pStyle w:val="Prrafodelista"/>
        <w:numPr>
          <w:ilvl w:val="0"/>
          <w:numId w:val="12"/>
        </w:numPr>
        <w:jc w:val="both"/>
        <w:rPr>
          <w:rFonts w:ascii="Arial" w:hAnsi="Arial" w:cs="Arial"/>
          <w:color w:val="000000"/>
          <w:shd w:val="clear" w:color="auto" w:fill="FFFFFF"/>
        </w:rPr>
      </w:pPr>
      <w:r w:rsidRPr="00E8586B">
        <w:rPr>
          <w:rFonts w:ascii="Arial" w:hAnsi="Arial" w:cs="Arial"/>
          <w:shd w:val="clear" w:color="auto" w:fill="FFFFFF"/>
        </w:rPr>
        <w:t>Comunicación de riesgo en Pandemia</w:t>
      </w:r>
    </w:p>
    <w:p w14:paraId="2AA2915D" w14:textId="77777777" w:rsidR="00227746" w:rsidRPr="00E8586B" w:rsidRDefault="00227746" w:rsidP="000E5C8D">
      <w:pPr>
        <w:pStyle w:val="Prrafodelista"/>
        <w:numPr>
          <w:ilvl w:val="0"/>
          <w:numId w:val="12"/>
        </w:numPr>
        <w:jc w:val="both"/>
        <w:rPr>
          <w:rFonts w:ascii="Arial" w:hAnsi="Arial" w:cs="Arial"/>
          <w:color w:val="000000"/>
          <w:shd w:val="clear" w:color="auto" w:fill="FFFFFF"/>
        </w:rPr>
      </w:pPr>
      <w:r w:rsidRPr="00E8586B">
        <w:rPr>
          <w:rFonts w:ascii="Arial" w:hAnsi="Arial" w:cs="Arial"/>
          <w:shd w:val="clear" w:color="auto" w:fill="FFFFFF"/>
        </w:rPr>
        <w:t xml:space="preserve">Experiencias personales o comunitarias en Pandemia </w:t>
      </w:r>
    </w:p>
    <w:p w14:paraId="136CE284" w14:textId="77777777" w:rsidR="000E5C8D" w:rsidRPr="00E8586B" w:rsidRDefault="000E5C8D" w:rsidP="000E5C8D">
      <w:pPr>
        <w:pStyle w:val="Prrafodelista"/>
        <w:jc w:val="both"/>
        <w:rPr>
          <w:rFonts w:ascii="Arial" w:hAnsi="Arial" w:cs="Arial"/>
          <w:color w:val="000000"/>
          <w:shd w:val="clear" w:color="auto" w:fill="FFFFFF"/>
        </w:rPr>
      </w:pPr>
    </w:p>
    <w:p w14:paraId="533A92A8" w14:textId="77777777" w:rsidR="000E5C8D" w:rsidRPr="00E8586B" w:rsidRDefault="000E5C8D" w:rsidP="000E5C8D">
      <w:pPr>
        <w:pStyle w:val="Prrafodelista"/>
        <w:jc w:val="both"/>
        <w:rPr>
          <w:rFonts w:ascii="Arial" w:hAnsi="Arial" w:cs="Arial"/>
          <w:color w:val="000000"/>
          <w:shd w:val="clear" w:color="auto" w:fill="FFFFFF"/>
        </w:rPr>
      </w:pPr>
    </w:p>
    <w:p w14:paraId="12B27F40" w14:textId="1BB655F4" w:rsidR="000E5C8D" w:rsidRPr="00E8586B" w:rsidRDefault="000E5C8D" w:rsidP="000E5C8D">
      <w:pPr>
        <w:pStyle w:val="Ttulo2"/>
        <w:rPr>
          <w:rStyle w:val="nfasisintenso"/>
          <w:rFonts w:ascii="Arial" w:hAnsi="Arial" w:cs="Arial"/>
          <w:b/>
          <w:bCs/>
          <w:i w:val="0"/>
          <w:iCs w:val="0"/>
          <w:color w:val="auto"/>
          <w:sz w:val="22"/>
          <w:szCs w:val="22"/>
        </w:rPr>
      </w:pPr>
      <w:bookmarkStart w:id="0" w:name="_Toc439233774"/>
      <w:r w:rsidRPr="00E8586B">
        <w:rPr>
          <w:rStyle w:val="nfasisintenso"/>
          <w:rFonts w:ascii="Arial" w:hAnsi="Arial" w:cs="Arial"/>
          <w:b/>
          <w:bCs/>
          <w:i w:val="0"/>
          <w:iCs w:val="0"/>
          <w:color w:val="auto"/>
          <w:sz w:val="22"/>
          <w:szCs w:val="22"/>
        </w:rPr>
        <w:lastRenderedPageBreak/>
        <w:t xml:space="preserve">Objetivo </w:t>
      </w:r>
      <w:r w:rsidR="00E45708" w:rsidRPr="00E8586B">
        <w:rPr>
          <w:rStyle w:val="nfasisintenso"/>
          <w:rFonts w:ascii="Arial" w:hAnsi="Arial" w:cs="Arial"/>
          <w:b/>
          <w:bCs/>
          <w:i w:val="0"/>
          <w:iCs w:val="0"/>
          <w:color w:val="auto"/>
          <w:sz w:val="22"/>
          <w:szCs w:val="22"/>
        </w:rPr>
        <w:t xml:space="preserve">de la Jornada </w:t>
      </w:r>
      <w:bookmarkEnd w:id="0"/>
    </w:p>
    <w:p w14:paraId="64C86ED9" w14:textId="7A07E73C" w:rsidR="000E5C8D" w:rsidRPr="00E8586B" w:rsidRDefault="000E5C8D" w:rsidP="0060427B">
      <w:pPr>
        <w:spacing w:before="240"/>
        <w:jc w:val="both"/>
        <w:rPr>
          <w:rFonts w:ascii="Arial" w:hAnsi="Arial" w:cs="Arial"/>
          <w:color w:val="000000" w:themeColor="text1"/>
        </w:rPr>
      </w:pPr>
      <w:r w:rsidRPr="00E8586B">
        <w:rPr>
          <w:rFonts w:ascii="Arial" w:hAnsi="Arial" w:cs="Arial"/>
          <w:color w:val="000000" w:themeColor="text1"/>
        </w:rPr>
        <w:t xml:space="preserve">Incentivar y </w:t>
      </w:r>
      <w:r w:rsidR="00535329" w:rsidRPr="00E8586B">
        <w:rPr>
          <w:rFonts w:ascii="Arial" w:hAnsi="Arial" w:cs="Arial"/>
          <w:color w:val="000000" w:themeColor="text1"/>
        </w:rPr>
        <w:t>difundir Buenas</w:t>
      </w:r>
      <w:r w:rsidRPr="00E8586B">
        <w:rPr>
          <w:rFonts w:ascii="Arial" w:hAnsi="Arial" w:cs="Arial"/>
          <w:color w:val="000000" w:themeColor="text1"/>
        </w:rPr>
        <w:t xml:space="preserve"> Prácticas en </w:t>
      </w:r>
      <w:r w:rsidR="00227746" w:rsidRPr="00E8586B">
        <w:rPr>
          <w:rFonts w:ascii="Arial" w:hAnsi="Arial" w:cs="Arial"/>
          <w:color w:val="000000" w:themeColor="text1"/>
        </w:rPr>
        <w:t>Salud P</w:t>
      </w:r>
      <w:r w:rsidR="00EE3663" w:rsidRPr="00E8586B">
        <w:rPr>
          <w:rFonts w:ascii="Arial" w:hAnsi="Arial" w:cs="Arial"/>
          <w:color w:val="000000" w:themeColor="text1"/>
        </w:rPr>
        <w:t>ú</w:t>
      </w:r>
      <w:r w:rsidR="00227746" w:rsidRPr="00E8586B">
        <w:rPr>
          <w:rFonts w:ascii="Arial" w:hAnsi="Arial" w:cs="Arial"/>
          <w:color w:val="000000" w:themeColor="text1"/>
        </w:rPr>
        <w:t>b</w:t>
      </w:r>
      <w:r w:rsidR="00EE3663" w:rsidRPr="00E8586B">
        <w:rPr>
          <w:rFonts w:ascii="Arial" w:hAnsi="Arial" w:cs="Arial"/>
          <w:color w:val="000000" w:themeColor="text1"/>
        </w:rPr>
        <w:t>l</w:t>
      </w:r>
      <w:r w:rsidR="00227746" w:rsidRPr="00E8586B">
        <w:rPr>
          <w:rFonts w:ascii="Arial" w:hAnsi="Arial" w:cs="Arial"/>
          <w:color w:val="000000" w:themeColor="text1"/>
        </w:rPr>
        <w:t>ica a 70 años de la creación del SNS</w:t>
      </w:r>
      <w:r w:rsidRPr="00E8586B">
        <w:rPr>
          <w:rFonts w:ascii="Arial" w:hAnsi="Arial" w:cs="Arial"/>
          <w:color w:val="000000" w:themeColor="text1"/>
        </w:rPr>
        <w:t xml:space="preserve">, como una herramienta </w:t>
      </w:r>
      <w:r w:rsidR="00EE3663" w:rsidRPr="00E8586B">
        <w:rPr>
          <w:rFonts w:ascii="Arial" w:hAnsi="Arial" w:cs="Arial"/>
          <w:color w:val="000000" w:themeColor="text1"/>
        </w:rPr>
        <w:t>para aprender y reconocer el trabajo de otros.</w:t>
      </w:r>
    </w:p>
    <w:p w14:paraId="10F7F5CB" w14:textId="5E3457E8" w:rsidR="000E5C8D" w:rsidRPr="00E8586B" w:rsidRDefault="00E45708" w:rsidP="00F27D44">
      <w:pPr>
        <w:rPr>
          <w:rFonts w:ascii="Arial" w:hAnsi="Arial" w:cs="Arial"/>
          <w:b/>
          <w:bCs/>
          <w:iCs/>
        </w:rPr>
      </w:pPr>
      <w:r w:rsidRPr="00E8586B">
        <w:rPr>
          <w:rFonts w:ascii="Arial" w:hAnsi="Arial" w:cs="Arial"/>
          <w:b/>
          <w:bCs/>
          <w:iCs/>
          <w:color w:val="000000"/>
        </w:rPr>
        <w:t>Comisión Evaluadora</w:t>
      </w:r>
    </w:p>
    <w:p w14:paraId="139D1895" w14:textId="3B9E0963" w:rsidR="000E5C8D" w:rsidRPr="00E8586B" w:rsidRDefault="00F27D44" w:rsidP="00F27D44">
      <w:pPr>
        <w:pStyle w:val="Prrafodelista"/>
        <w:ind w:left="0"/>
        <w:rPr>
          <w:rFonts w:ascii="Arial" w:hAnsi="Arial" w:cs="Arial"/>
          <w:bCs/>
        </w:rPr>
      </w:pPr>
      <w:r w:rsidRPr="00E8586B">
        <w:rPr>
          <w:rFonts w:ascii="Arial" w:hAnsi="Arial" w:cs="Arial"/>
          <w:bCs/>
        </w:rPr>
        <w:t>La SEREMI DE Salud conformará una comisión encargada de evaluar y seleccionar las experiencias.</w:t>
      </w:r>
    </w:p>
    <w:p w14:paraId="7475BDC7" w14:textId="6F697992" w:rsidR="00F27D44" w:rsidRPr="00E8586B" w:rsidRDefault="00F27D44" w:rsidP="00F27D44">
      <w:pPr>
        <w:jc w:val="both"/>
        <w:rPr>
          <w:rFonts w:ascii="Arial" w:hAnsi="Arial" w:cs="Arial"/>
        </w:rPr>
      </w:pPr>
      <w:r w:rsidRPr="00E8586B">
        <w:rPr>
          <w:rFonts w:ascii="Arial" w:hAnsi="Arial" w:cs="Arial"/>
        </w:rPr>
        <w:t xml:space="preserve">La Comisión evaluadora </w:t>
      </w:r>
      <w:r w:rsidR="000E5C8D" w:rsidRPr="00E8586B">
        <w:rPr>
          <w:rFonts w:ascii="Arial" w:hAnsi="Arial" w:cs="Arial"/>
        </w:rPr>
        <w:t xml:space="preserve">estará constituido por los </w:t>
      </w:r>
    </w:p>
    <w:p w14:paraId="63FE7008" w14:textId="7F5E8F0E" w:rsidR="000E5C8D" w:rsidRPr="00E8586B" w:rsidRDefault="00E45708" w:rsidP="000E5C8D">
      <w:pPr>
        <w:pStyle w:val="Prrafodelista"/>
        <w:numPr>
          <w:ilvl w:val="0"/>
          <w:numId w:val="34"/>
        </w:numPr>
        <w:ind w:left="426"/>
        <w:jc w:val="both"/>
        <w:rPr>
          <w:rFonts w:ascii="Arial" w:hAnsi="Arial" w:cs="Arial"/>
        </w:rPr>
      </w:pPr>
      <w:r w:rsidRPr="00E8586B">
        <w:rPr>
          <w:rFonts w:ascii="Arial" w:hAnsi="Arial" w:cs="Arial"/>
        </w:rPr>
        <w:t>SEREMI de Salud</w:t>
      </w:r>
    </w:p>
    <w:p w14:paraId="69A309E3" w14:textId="4410B804" w:rsidR="00E45708" w:rsidRPr="00E8586B" w:rsidRDefault="00E45708" w:rsidP="000E5C8D">
      <w:pPr>
        <w:pStyle w:val="Prrafodelista"/>
        <w:numPr>
          <w:ilvl w:val="0"/>
          <w:numId w:val="34"/>
        </w:numPr>
        <w:ind w:left="426"/>
        <w:jc w:val="both"/>
        <w:rPr>
          <w:rFonts w:ascii="Arial" w:hAnsi="Arial" w:cs="Arial"/>
        </w:rPr>
      </w:pPr>
      <w:r w:rsidRPr="00E8586B">
        <w:rPr>
          <w:rFonts w:ascii="Arial" w:hAnsi="Arial" w:cs="Arial"/>
        </w:rPr>
        <w:t>Jefe de Gabinete</w:t>
      </w:r>
    </w:p>
    <w:p w14:paraId="507050E9" w14:textId="69F90EB0" w:rsidR="00E45708" w:rsidRPr="00E8586B" w:rsidRDefault="00E45708" w:rsidP="000E5C8D">
      <w:pPr>
        <w:pStyle w:val="Prrafodelista"/>
        <w:numPr>
          <w:ilvl w:val="0"/>
          <w:numId w:val="34"/>
        </w:numPr>
        <w:ind w:left="426"/>
        <w:jc w:val="both"/>
        <w:rPr>
          <w:rFonts w:ascii="Arial" w:hAnsi="Arial" w:cs="Arial"/>
        </w:rPr>
      </w:pPr>
      <w:r w:rsidRPr="00E8586B">
        <w:rPr>
          <w:rFonts w:ascii="Arial" w:hAnsi="Arial" w:cs="Arial"/>
        </w:rPr>
        <w:t xml:space="preserve">Jefa </w:t>
      </w:r>
      <w:r w:rsidR="00E8586B" w:rsidRPr="00E8586B">
        <w:rPr>
          <w:rFonts w:ascii="Arial" w:hAnsi="Arial" w:cs="Arial"/>
        </w:rPr>
        <w:t>Dpto.</w:t>
      </w:r>
      <w:r w:rsidRPr="00E8586B">
        <w:rPr>
          <w:rFonts w:ascii="Arial" w:hAnsi="Arial" w:cs="Arial"/>
        </w:rPr>
        <w:t xml:space="preserve"> Salud Pública </w:t>
      </w:r>
    </w:p>
    <w:p w14:paraId="5F63DA39" w14:textId="77777777" w:rsidR="00FB2DC0" w:rsidRDefault="00F27D44" w:rsidP="000E5C8D">
      <w:pPr>
        <w:pStyle w:val="Prrafodelista"/>
        <w:numPr>
          <w:ilvl w:val="0"/>
          <w:numId w:val="34"/>
        </w:numPr>
        <w:ind w:left="426"/>
        <w:jc w:val="both"/>
        <w:rPr>
          <w:rFonts w:ascii="Arial" w:hAnsi="Arial" w:cs="Arial"/>
        </w:rPr>
      </w:pPr>
      <w:r w:rsidRPr="00E8586B">
        <w:rPr>
          <w:rFonts w:ascii="Arial" w:hAnsi="Arial" w:cs="Arial"/>
        </w:rPr>
        <w:t xml:space="preserve">Encargada Regional de Promoción y </w:t>
      </w:r>
      <w:r w:rsidR="00E45708" w:rsidRPr="00E8586B">
        <w:rPr>
          <w:rFonts w:ascii="Arial" w:hAnsi="Arial" w:cs="Arial"/>
        </w:rPr>
        <w:t>Participación</w:t>
      </w:r>
      <w:r w:rsidRPr="00E8586B">
        <w:rPr>
          <w:rFonts w:ascii="Arial" w:hAnsi="Arial" w:cs="Arial"/>
        </w:rPr>
        <w:t xml:space="preserve"> de la </w:t>
      </w:r>
      <w:r w:rsidR="000E5C8D" w:rsidRPr="00E8586B">
        <w:rPr>
          <w:rFonts w:ascii="Arial" w:hAnsi="Arial" w:cs="Arial"/>
        </w:rPr>
        <w:t>Seremi de Salud.</w:t>
      </w:r>
    </w:p>
    <w:p w14:paraId="331CBCBF" w14:textId="1C748856" w:rsidR="000E5C8D" w:rsidRPr="00E8586B" w:rsidRDefault="00FB2DC0" w:rsidP="000E5C8D">
      <w:pPr>
        <w:pStyle w:val="Prrafodelista"/>
        <w:numPr>
          <w:ilvl w:val="0"/>
          <w:numId w:val="34"/>
        </w:numPr>
        <w:ind w:left="426"/>
        <w:jc w:val="both"/>
        <w:rPr>
          <w:rFonts w:ascii="Arial" w:hAnsi="Arial" w:cs="Arial"/>
        </w:rPr>
      </w:pPr>
      <w:r>
        <w:rPr>
          <w:rFonts w:ascii="Arial" w:hAnsi="Arial" w:cs="Arial"/>
        </w:rPr>
        <w:t>Encargado de comunicaciones SEREMI Salud</w:t>
      </w:r>
      <w:r w:rsidR="000E5C8D" w:rsidRPr="00E8586B">
        <w:rPr>
          <w:rFonts w:ascii="Arial" w:hAnsi="Arial" w:cs="Arial"/>
        </w:rPr>
        <w:t xml:space="preserve"> </w:t>
      </w:r>
    </w:p>
    <w:p w14:paraId="66AB7171" w14:textId="3F7D2A12" w:rsidR="000E5C8D" w:rsidRPr="00E8586B" w:rsidRDefault="00F27D44" w:rsidP="00E45708">
      <w:pPr>
        <w:jc w:val="both"/>
        <w:rPr>
          <w:rFonts w:ascii="Arial" w:hAnsi="Arial" w:cs="Arial"/>
        </w:rPr>
      </w:pPr>
      <w:r w:rsidRPr="00E8586B">
        <w:rPr>
          <w:rFonts w:ascii="Arial" w:hAnsi="Arial" w:cs="Arial"/>
        </w:rPr>
        <w:t>La comisión definirá los</w:t>
      </w:r>
      <w:r w:rsidR="00610919" w:rsidRPr="00E8586B">
        <w:rPr>
          <w:rFonts w:ascii="Arial" w:hAnsi="Arial" w:cs="Arial"/>
        </w:rPr>
        <w:t xml:space="preserve"> criterios </w:t>
      </w:r>
      <w:r w:rsidR="00535329" w:rsidRPr="00E8586B">
        <w:rPr>
          <w:rFonts w:ascii="Arial" w:hAnsi="Arial" w:cs="Arial"/>
        </w:rPr>
        <w:t>y mecanismos</w:t>
      </w:r>
      <w:r w:rsidRPr="00E8586B">
        <w:rPr>
          <w:rFonts w:ascii="Arial" w:hAnsi="Arial" w:cs="Arial"/>
        </w:rPr>
        <w:t xml:space="preserve"> de asignación de puntajes y </w:t>
      </w:r>
      <w:r w:rsidR="00E45708" w:rsidRPr="00E8586B">
        <w:rPr>
          <w:rFonts w:ascii="Arial" w:hAnsi="Arial" w:cs="Arial"/>
        </w:rPr>
        <w:t>realizará</w:t>
      </w:r>
      <w:r w:rsidRPr="00E8586B">
        <w:rPr>
          <w:rFonts w:ascii="Arial" w:hAnsi="Arial" w:cs="Arial"/>
        </w:rPr>
        <w:t xml:space="preserve"> un acta de</w:t>
      </w:r>
      <w:r w:rsidR="00185BA9" w:rsidRPr="00E8586B">
        <w:rPr>
          <w:rFonts w:ascii="Arial" w:hAnsi="Arial" w:cs="Arial"/>
        </w:rPr>
        <w:t xml:space="preserve"> </w:t>
      </w:r>
      <w:r w:rsidRPr="00E8586B">
        <w:rPr>
          <w:rFonts w:ascii="Arial" w:hAnsi="Arial" w:cs="Arial"/>
        </w:rPr>
        <w:t>l</w:t>
      </w:r>
      <w:r w:rsidR="00185BA9" w:rsidRPr="00E8586B">
        <w:rPr>
          <w:rFonts w:ascii="Arial" w:hAnsi="Arial" w:cs="Arial"/>
        </w:rPr>
        <w:t>a selección final de las experiencias</w:t>
      </w:r>
      <w:r w:rsidR="00FB2DC0">
        <w:rPr>
          <w:rFonts w:ascii="Arial" w:hAnsi="Arial" w:cs="Arial"/>
        </w:rPr>
        <w:t xml:space="preserve">, y dirimirá cualquier situación no contemplada en las bases, y en lo referido a la premiación. </w:t>
      </w:r>
      <w:r w:rsidR="00185BA9" w:rsidRPr="00E8586B">
        <w:rPr>
          <w:rFonts w:ascii="Arial" w:hAnsi="Arial" w:cs="Arial"/>
        </w:rPr>
        <w:t xml:space="preserve"> </w:t>
      </w:r>
    </w:p>
    <w:p w14:paraId="6279724E" w14:textId="4E1033E5" w:rsidR="000E5C8D" w:rsidRPr="00E8586B" w:rsidRDefault="00E45708" w:rsidP="00E45708">
      <w:pPr>
        <w:pStyle w:val="Prrafodelista"/>
        <w:ind w:left="1080" w:hanging="1080"/>
        <w:rPr>
          <w:rFonts w:ascii="Arial" w:hAnsi="Arial" w:cs="Arial"/>
          <w:b/>
          <w:lang w:val="es-ES_tradnl"/>
        </w:rPr>
      </w:pPr>
      <w:r w:rsidRPr="00E8586B">
        <w:rPr>
          <w:rFonts w:ascii="Arial" w:hAnsi="Arial" w:cs="Arial"/>
          <w:b/>
          <w:lang w:val="es-ES_tradnl"/>
        </w:rPr>
        <w:t>B</w:t>
      </w:r>
      <w:r w:rsidR="000E5C8D" w:rsidRPr="00E8586B">
        <w:rPr>
          <w:rFonts w:ascii="Arial" w:hAnsi="Arial" w:cs="Arial"/>
          <w:b/>
          <w:lang w:val="es-ES_tradnl"/>
        </w:rPr>
        <w:t xml:space="preserve">ases </w:t>
      </w:r>
    </w:p>
    <w:p w14:paraId="4367B3D6" w14:textId="3A2C4024" w:rsidR="000E5C8D" w:rsidRPr="00E8586B" w:rsidRDefault="000E5C8D" w:rsidP="000E5C8D">
      <w:pPr>
        <w:jc w:val="both"/>
        <w:rPr>
          <w:rFonts w:ascii="Arial" w:hAnsi="Arial" w:cs="Arial"/>
          <w:bCs/>
          <w:iCs/>
        </w:rPr>
      </w:pPr>
      <w:r w:rsidRPr="00E8586B">
        <w:rPr>
          <w:rFonts w:ascii="Arial" w:hAnsi="Arial" w:cs="Arial"/>
          <w:bCs/>
          <w:iCs/>
        </w:rPr>
        <w:t xml:space="preserve">Las experiencias enmarcarán en </w:t>
      </w:r>
      <w:r w:rsidR="00610919" w:rsidRPr="00E8586B">
        <w:rPr>
          <w:rFonts w:ascii="Arial" w:hAnsi="Arial" w:cs="Arial"/>
          <w:bCs/>
          <w:iCs/>
        </w:rPr>
        <w:t>los siguientes ámbitos</w:t>
      </w:r>
      <w:r w:rsidRPr="00E8586B">
        <w:rPr>
          <w:rFonts w:ascii="Arial" w:hAnsi="Arial" w:cs="Arial"/>
          <w:bCs/>
          <w:iCs/>
        </w:rPr>
        <w:t>:</w:t>
      </w:r>
    </w:p>
    <w:tbl>
      <w:tblPr>
        <w:tblStyle w:val="Tablaconcuadrcula"/>
        <w:tblW w:w="8926" w:type="dxa"/>
        <w:tblLook w:val="04A0" w:firstRow="1" w:lastRow="0" w:firstColumn="1" w:lastColumn="0" w:noHBand="0" w:noVBand="1"/>
      </w:tblPr>
      <w:tblGrid>
        <w:gridCol w:w="2649"/>
        <w:gridCol w:w="6277"/>
      </w:tblGrid>
      <w:tr w:rsidR="00E45708" w:rsidRPr="00E8586B" w14:paraId="7190652F" w14:textId="77777777" w:rsidTr="00CE2022">
        <w:trPr>
          <w:tblHeader/>
        </w:trPr>
        <w:tc>
          <w:tcPr>
            <w:tcW w:w="2649" w:type="dxa"/>
          </w:tcPr>
          <w:p w14:paraId="2AFDB16D" w14:textId="489B51E0" w:rsidR="00E45708" w:rsidRPr="00E8586B" w:rsidRDefault="00E45708" w:rsidP="006A2031">
            <w:pPr>
              <w:jc w:val="both"/>
              <w:rPr>
                <w:rFonts w:ascii="Arial" w:hAnsi="Arial" w:cs="Arial"/>
                <w:b/>
                <w:shd w:val="clear" w:color="auto" w:fill="FFFFFF"/>
              </w:rPr>
            </w:pPr>
            <w:r w:rsidRPr="00E8586B">
              <w:rPr>
                <w:rFonts w:ascii="Arial" w:hAnsi="Arial" w:cs="Arial"/>
                <w:b/>
                <w:shd w:val="clear" w:color="auto" w:fill="FFFFFF"/>
              </w:rPr>
              <w:t>Ámbitos</w:t>
            </w:r>
          </w:p>
        </w:tc>
        <w:tc>
          <w:tcPr>
            <w:tcW w:w="6277" w:type="dxa"/>
          </w:tcPr>
          <w:p w14:paraId="618C7970" w14:textId="77777777" w:rsidR="00E45708" w:rsidRPr="00E8586B" w:rsidRDefault="00E45708" w:rsidP="006A2031">
            <w:pPr>
              <w:jc w:val="both"/>
              <w:rPr>
                <w:rFonts w:ascii="Arial" w:hAnsi="Arial" w:cs="Arial"/>
                <w:b/>
                <w:shd w:val="clear" w:color="auto" w:fill="FFFFFF"/>
              </w:rPr>
            </w:pPr>
            <w:r w:rsidRPr="00E8586B">
              <w:rPr>
                <w:rFonts w:ascii="Arial" w:hAnsi="Arial" w:cs="Arial"/>
                <w:b/>
                <w:shd w:val="clear" w:color="auto" w:fill="FFFFFF"/>
              </w:rPr>
              <w:t>Definición</w:t>
            </w:r>
          </w:p>
        </w:tc>
      </w:tr>
      <w:tr w:rsidR="00E45708" w:rsidRPr="00E8586B" w14:paraId="191CF6E4" w14:textId="77777777" w:rsidTr="00CE2022">
        <w:tc>
          <w:tcPr>
            <w:tcW w:w="2649" w:type="dxa"/>
          </w:tcPr>
          <w:p w14:paraId="0AEF08E0" w14:textId="77777777" w:rsidR="00E45708" w:rsidRPr="00E8586B" w:rsidRDefault="00E45708" w:rsidP="006A2031">
            <w:pPr>
              <w:jc w:val="both"/>
              <w:rPr>
                <w:rFonts w:ascii="Arial" w:hAnsi="Arial" w:cs="Arial"/>
                <w:shd w:val="clear" w:color="auto" w:fill="FFFFFF"/>
              </w:rPr>
            </w:pPr>
          </w:p>
          <w:p w14:paraId="018D391E" w14:textId="0A494028" w:rsidR="00E45708" w:rsidRPr="00E8586B" w:rsidRDefault="00E45708" w:rsidP="006A2031">
            <w:pPr>
              <w:jc w:val="both"/>
              <w:rPr>
                <w:rFonts w:ascii="Arial" w:hAnsi="Arial" w:cs="Arial"/>
                <w:shd w:val="clear" w:color="auto" w:fill="FFFFFF"/>
              </w:rPr>
            </w:pPr>
            <w:r w:rsidRPr="00E8586B">
              <w:rPr>
                <w:rFonts w:ascii="Arial" w:hAnsi="Arial" w:cs="Arial"/>
                <w:shd w:val="clear" w:color="auto" w:fill="FFFFFF"/>
              </w:rPr>
              <w:t>INTERSECTORIALIDAD</w:t>
            </w:r>
          </w:p>
          <w:p w14:paraId="60A0B7BE" w14:textId="77777777" w:rsidR="00E45708" w:rsidRPr="00E8586B" w:rsidRDefault="00E45708" w:rsidP="00CE2022">
            <w:pPr>
              <w:jc w:val="both"/>
              <w:rPr>
                <w:rFonts w:ascii="Arial" w:hAnsi="Arial" w:cs="Arial"/>
                <w:shd w:val="clear" w:color="auto" w:fill="FFFFFF"/>
              </w:rPr>
            </w:pPr>
          </w:p>
        </w:tc>
        <w:tc>
          <w:tcPr>
            <w:tcW w:w="6277" w:type="dxa"/>
          </w:tcPr>
          <w:p w14:paraId="0B4E783E" w14:textId="12B563C9" w:rsidR="00E45708" w:rsidRPr="00E8586B" w:rsidRDefault="00E45708" w:rsidP="00E8586B">
            <w:pPr>
              <w:pStyle w:val="Pa161"/>
              <w:jc w:val="both"/>
              <w:rPr>
                <w:rFonts w:ascii="Arial" w:hAnsi="Arial" w:cs="Arial"/>
                <w:sz w:val="22"/>
                <w:szCs w:val="22"/>
                <w:shd w:val="clear" w:color="auto" w:fill="FFFFFF"/>
              </w:rPr>
            </w:pPr>
            <w:r w:rsidRPr="00E8586B">
              <w:rPr>
                <w:rFonts w:ascii="Arial" w:hAnsi="Arial" w:cs="Arial"/>
                <w:color w:val="000000"/>
                <w:sz w:val="22"/>
                <w:szCs w:val="22"/>
              </w:rPr>
              <w:t xml:space="preserve">La </w:t>
            </w:r>
            <w:proofErr w:type="spellStart"/>
            <w:r w:rsidRPr="00E8586B">
              <w:rPr>
                <w:rFonts w:ascii="Arial" w:hAnsi="Arial" w:cs="Arial"/>
                <w:color w:val="000000"/>
                <w:sz w:val="22"/>
                <w:szCs w:val="22"/>
              </w:rPr>
              <w:t>intersectorialidad</w:t>
            </w:r>
            <w:proofErr w:type="spellEnd"/>
            <w:r w:rsidRPr="00E8586B">
              <w:rPr>
                <w:rFonts w:ascii="Arial" w:hAnsi="Arial" w:cs="Arial"/>
                <w:color w:val="000000"/>
                <w:sz w:val="22"/>
                <w:szCs w:val="22"/>
              </w:rPr>
              <w:t xml:space="preserve"> se define como la “intervención coordinada de instituciones re</w:t>
            </w:r>
            <w:r w:rsidRPr="00E8586B">
              <w:rPr>
                <w:rFonts w:ascii="Arial" w:hAnsi="Arial" w:cs="Arial"/>
                <w:color w:val="000000"/>
                <w:sz w:val="22"/>
                <w:szCs w:val="22"/>
              </w:rPr>
              <w:softHyphen/>
              <w:t>presentativas de más de un sector social, en acciones destinadas, total o parcialmente, a tratar los problemas vinculados con la salud, el bienestar y la calidad de vida”.</w:t>
            </w:r>
          </w:p>
        </w:tc>
      </w:tr>
      <w:tr w:rsidR="00CE2022" w:rsidRPr="00E8586B" w14:paraId="07952580" w14:textId="77777777" w:rsidTr="00CE2022">
        <w:tc>
          <w:tcPr>
            <w:tcW w:w="2649" w:type="dxa"/>
          </w:tcPr>
          <w:p w14:paraId="66447B5B" w14:textId="37BE6BED" w:rsidR="00CE2022" w:rsidRPr="00E8586B" w:rsidRDefault="00CE2022" w:rsidP="006A2031">
            <w:pPr>
              <w:jc w:val="both"/>
              <w:rPr>
                <w:rFonts w:ascii="Arial" w:hAnsi="Arial" w:cs="Arial"/>
                <w:shd w:val="clear" w:color="auto" w:fill="FFFFFF"/>
              </w:rPr>
            </w:pPr>
            <w:r w:rsidRPr="00E8586B">
              <w:rPr>
                <w:rFonts w:ascii="Arial" w:hAnsi="Arial" w:cs="Arial"/>
                <w:shd w:val="clear" w:color="auto" w:fill="FFFFFF"/>
              </w:rPr>
              <w:t>PROMOCION DE LA SALUD</w:t>
            </w:r>
          </w:p>
        </w:tc>
        <w:tc>
          <w:tcPr>
            <w:tcW w:w="6277" w:type="dxa"/>
          </w:tcPr>
          <w:p w14:paraId="6C3D528F" w14:textId="34D0EA2B" w:rsidR="00CE2022" w:rsidRPr="00E8586B" w:rsidRDefault="0075420D" w:rsidP="006A2031">
            <w:pPr>
              <w:pStyle w:val="Pa161"/>
              <w:jc w:val="both"/>
              <w:rPr>
                <w:rFonts w:ascii="Arial" w:hAnsi="Arial" w:cs="Arial"/>
                <w:color w:val="000000"/>
                <w:sz w:val="22"/>
                <w:szCs w:val="22"/>
              </w:rPr>
            </w:pPr>
            <w:r w:rsidRPr="00E8586B">
              <w:rPr>
                <w:rStyle w:val="hgkelc"/>
                <w:rFonts w:ascii="Arial" w:hAnsi="Arial" w:cs="Arial"/>
                <w:color w:val="202124"/>
                <w:sz w:val="22"/>
                <w:szCs w:val="22"/>
                <w:shd w:val="clear" w:color="auto" w:fill="FFFFFF"/>
                <w:lang w:val="es-ES"/>
              </w:rPr>
              <w:t>La </w:t>
            </w:r>
            <w:r w:rsidRPr="00E8586B">
              <w:rPr>
                <w:rStyle w:val="hgkelc"/>
                <w:rFonts w:ascii="Arial" w:hAnsi="Arial" w:cs="Arial"/>
                <w:b/>
                <w:bCs/>
                <w:color w:val="202124"/>
                <w:sz w:val="22"/>
                <w:szCs w:val="22"/>
                <w:shd w:val="clear" w:color="auto" w:fill="FFFFFF"/>
                <w:lang w:val="es-ES"/>
              </w:rPr>
              <w:t>promoción</w:t>
            </w:r>
            <w:r w:rsidRPr="00E8586B">
              <w:rPr>
                <w:rStyle w:val="hgkelc"/>
                <w:rFonts w:ascii="Arial" w:hAnsi="Arial" w:cs="Arial"/>
                <w:color w:val="202124"/>
                <w:sz w:val="22"/>
                <w:szCs w:val="22"/>
                <w:shd w:val="clear" w:color="auto" w:fill="FFFFFF"/>
                <w:lang w:val="es-ES"/>
              </w:rPr>
              <w:t> de la salud es: el proceso que permite a las personas, familia y comunidades incrementar el control sobre su salud.</w:t>
            </w:r>
          </w:p>
        </w:tc>
      </w:tr>
      <w:tr w:rsidR="00CE2022" w:rsidRPr="00E8586B" w14:paraId="2E28DB37" w14:textId="77777777" w:rsidTr="00CE2022">
        <w:tc>
          <w:tcPr>
            <w:tcW w:w="2649" w:type="dxa"/>
          </w:tcPr>
          <w:p w14:paraId="5B20DFCE" w14:textId="24C62339" w:rsidR="00CE2022" w:rsidRPr="00E8586B" w:rsidRDefault="00CE2022" w:rsidP="006A2031">
            <w:pPr>
              <w:jc w:val="both"/>
              <w:rPr>
                <w:rFonts w:ascii="Arial" w:hAnsi="Arial" w:cs="Arial"/>
                <w:shd w:val="clear" w:color="auto" w:fill="FFFFFF"/>
              </w:rPr>
            </w:pPr>
            <w:r w:rsidRPr="00E8586B">
              <w:rPr>
                <w:rFonts w:ascii="Arial" w:hAnsi="Arial" w:cs="Arial"/>
                <w:shd w:val="clear" w:color="auto" w:fill="FFFFFF"/>
              </w:rPr>
              <w:t>PARTICIPACIÓN</w:t>
            </w:r>
          </w:p>
        </w:tc>
        <w:tc>
          <w:tcPr>
            <w:tcW w:w="6277" w:type="dxa"/>
          </w:tcPr>
          <w:p w14:paraId="338F2CED" w14:textId="77777777" w:rsidR="00CE2022" w:rsidRPr="00E8586B" w:rsidRDefault="00CE7097" w:rsidP="006A2031">
            <w:pPr>
              <w:pStyle w:val="Pa161"/>
              <w:jc w:val="both"/>
              <w:rPr>
                <w:rFonts w:ascii="Arial" w:hAnsi="Arial" w:cs="Arial"/>
                <w:color w:val="202124"/>
                <w:sz w:val="22"/>
                <w:szCs w:val="22"/>
                <w:shd w:val="clear" w:color="auto" w:fill="FFFFFF"/>
              </w:rPr>
            </w:pPr>
            <w:r w:rsidRPr="00E8586B">
              <w:rPr>
                <w:rFonts w:ascii="Arial" w:hAnsi="Arial" w:cs="Arial"/>
                <w:color w:val="202124"/>
                <w:sz w:val="22"/>
                <w:szCs w:val="22"/>
                <w:shd w:val="clear" w:color="auto" w:fill="FFFFFF"/>
              </w:rPr>
              <w:t>Se considera un </w:t>
            </w:r>
            <w:r w:rsidRPr="00E8586B">
              <w:rPr>
                <w:rFonts w:ascii="Arial" w:hAnsi="Arial" w:cs="Arial"/>
                <w:b/>
                <w:bCs/>
                <w:color w:val="202124"/>
                <w:sz w:val="22"/>
                <w:szCs w:val="22"/>
                <w:shd w:val="clear" w:color="auto" w:fill="FFFFFF"/>
              </w:rPr>
              <w:t>mecanismo para el ejercicio de los derechos de las personas y comunidades, y para la incorporación de la opinión de las y los usuarios y comunidades en la Gestión de Salud</w:t>
            </w:r>
            <w:r w:rsidRPr="00E8586B">
              <w:rPr>
                <w:rFonts w:ascii="Arial" w:hAnsi="Arial" w:cs="Arial"/>
                <w:color w:val="202124"/>
                <w:sz w:val="22"/>
                <w:szCs w:val="22"/>
                <w:shd w:val="clear" w:color="auto" w:fill="FFFFFF"/>
              </w:rPr>
              <w:t>. La posibilidad de participación social, es en sí, un determinante social de la salud.</w:t>
            </w:r>
          </w:p>
          <w:p w14:paraId="1736D8D3" w14:textId="16BB3DC4" w:rsidR="00632722" w:rsidRPr="00E8586B" w:rsidRDefault="00632722" w:rsidP="00632722">
            <w:pPr>
              <w:rPr>
                <w:rFonts w:ascii="Arial" w:hAnsi="Arial" w:cs="Arial"/>
              </w:rPr>
            </w:pPr>
            <w:r w:rsidRPr="00E8586B">
              <w:rPr>
                <w:rFonts w:ascii="Arial" w:hAnsi="Arial" w:cs="Arial"/>
                <w:bCs/>
              </w:rPr>
              <w:t>I</w:t>
            </w:r>
            <w:r w:rsidRPr="00E8586B">
              <w:rPr>
                <w:rFonts w:ascii="Arial" w:hAnsi="Arial" w:cs="Arial"/>
              </w:rPr>
              <w:t>ncluye las capacidades de las comunidades para afianzar redes sociales, alianzas institucionales, construcción de redes sociales de apoyo y solidaridad para establecer nuevas relaciones de amistad, de afecto y de cooperación. Lo que estimula el tejido social y la integración social</w:t>
            </w:r>
          </w:p>
        </w:tc>
      </w:tr>
      <w:tr w:rsidR="00CE2022" w:rsidRPr="00E8586B" w14:paraId="0A2AC983" w14:textId="77777777" w:rsidTr="00CE2022">
        <w:tc>
          <w:tcPr>
            <w:tcW w:w="2649" w:type="dxa"/>
          </w:tcPr>
          <w:p w14:paraId="5CA8EDF0" w14:textId="108DE4EF" w:rsidR="00CE2022" w:rsidRPr="00E8586B" w:rsidRDefault="00CE2022" w:rsidP="006A2031">
            <w:pPr>
              <w:jc w:val="both"/>
              <w:rPr>
                <w:rFonts w:ascii="Arial" w:hAnsi="Arial" w:cs="Arial"/>
                <w:shd w:val="clear" w:color="auto" w:fill="FFFFFF"/>
              </w:rPr>
            </w:pPr>
            <w:r w:rsidRPr="00E8586B">
              <w:rPr>
                <w:rFonts w:ascii="Arial" w:hAnsi="Arial" w:cs="Arial"/>
                <w:shd w:val="clear" w:color="auto" w:fill="FFFFFF"/>
              </w:rPr>
              <w:lastRenderedPageBreak/>
              <w:t>COMUNICACIÓN SOCIAL</w:t>
            </w:r>
          </w:p>
        </w:tc>
        <w:tc>
          <w:tcPr>
            <w:tcW w:w="6277" w:type="dxa"/>
          </w:tcPr>
          <w:p w14:paraId="5849E39B" w14:textId="6A47B6BB" w:rsidR="00CE2022" w:rsidRPr="00E8586B" w:rsidRDefault="00CE2022" w:rsidP="006A2031">
            <w:pPr>
              <w:pStyle w:val="Pa161"/>
              <w:jc w:val="both"/>
              <w:rPr>
                <w:rFonts w:ascii="Arial" w:hAnsi="Arial" w:cs="Arial"/>
                <w:color w:val="000000"/>
                <w:sz w:val="22"/>
                <w:szCs w:val="22"/>
                <w:shd w:val="clear" w:color="auto" w:fill="FFFFFF"/>
              </w:rPr>
            </w:pPr>
            <w:r w:rsidRPr="00E8586B">
              <w:rPr>
                <w:rFonts w:ascii="Arial" w:hAnsi="Arial" w:cs="Arial"/>
                <w:color w:val="000000"/>
                <w:sz w:val="22"/>
                <w:szCs w:val="22"/>
                <w:shd w:val="clear" w:color="auto" w:fill="FFFFFF"/>
              </w:rPr>
              <w:t>Es una estrategia clave destinada a informar a la población sobre aspectos concernientes a la salud y a mantener cuestiones sanitarias importantes en la agenda pública (OMS, 1998</w:t>
            </w:r>
            <w:r w:rsidR="006D271F" w:rsidRPr="00E8586B">
              <w:rPr>
                <w:rFonts w:ascii="Arial" w:hAnsi="Arial" w:cs="Arial"/>
                <w:color w:val="000000"/>
                <w:sz w:val="22"/>
                <w:szCs w:val="22"/>
                <w:shd w:val="clear" w:color="auto" w:fill="FFFFFF"/>
              </w:rPr>
              <w:t>)</w:t>
            </w:r>
          </w:p>
          <w:p w14:paraId="57BD09B8" w14:textId="5BF8074A" w:rsidR="00CE2022" w:rsidRPr="00E8586B" w:rsidRDefault="006D271F" w:rsidP="0060427B">
            <w:pPr>
              <w:pStyle w:val="Prrafodelista"/>
              <w:ind w:left="33"/>
              <w:jc w:val="both"/>
              <w:rPr>
                <w:rFonts w:ascii="Arial" w:hAnsi="Arial" w:cs="Arial"/>
              </w:rPr>
            </w:pPr>
            <w:r w:rsidRPr="00E8586B">
              <w:rPr>
                <w:rFonts w:ascii="Arial" w:hAnsi="Arial" w:cs="Arial"/>
                <w:color w:val="000000"/>
                <w:shd w:val="clear" w:color="auto" w:fill="FFFFFF"/>
              </w:rPr>
              <w:t xml:space="preserve">Resiliencia individual o colectiva como una oportunidad de </w:t>
            </w:r>
            <w:r w:rsidR="00E8586B" w:rsidRPr="00E8586B">
              <w:rPr>
                <w:rFonts w:ascii="Arial" w:hAnsi="Arial" w:cs="Arial"/>
                <w:color w:val="000000"/>
                <w:shd w:val="clear" w:color="auto" w:fill="FFFFFF"/>
              </w:rPr>
              <w:t>cambio y</w:t>
            </w:r>
            <w:r w:rsidRPr="00E8586B">
              <w:rPr>
                <w:rFonts w:ascii="Arial" w:hAnsi="Arial" w:cs="Arial"/>
                <w:color w:val="000000"/>
                <w:shd w:val="clear" w:color="auto" w:fill="FFFFFF"/>
              </w:rPr>
              <w:t>/o fortalecimiento de factores protectores.</w:t>
            </w:r>
          </w:p>
        </w:tc>
      </w:tr>
    </w:tbl>
    <w:p w14:paraId="47CD3088" w14:textId="77777777" w:rsidR="000E5C8D" w:rsidRPr="00E8586B" w:rsidRDefault="000E5C8D" w:rsidP="000E5C8D">
      <w:pPr>
        <w:rPr>
          <w:rFonts w:ascii="Arial" w:hAnsi="Arial" w:cs="Arial"/>
          <w:b/>
          <w:color w:val="44546A" w:themeColor="text2"/>
        </w:rPr>
      </w:pPr>
    </w:p>
    <w:p w14:paraId="4CFB26AC" w14:textId="77777777" w:rsidR="00DD4E27" w:rsidRPr="00E8586B" w:rsidRDefault="000E5C8D" w:rsidP="00DD4E27">
      <w:pPr>
        <w:rPr>
          <w:rFonts w:ascii="Arial" w:hAnsi="Arial" w:cs="Arial"/>
          <w:b/>
          <w:lang w:val="es-ES_tradnl"/>
        </w:rPr>
      </w:pPr>
      <w:r w:rsidRPr="00E8586B">
        <w:rPr>
          <w:rFonts w:ascii="Arial" w:hAnsi="Arial" w:cs="Arial"/>
          <w:b/>
          <w:lang w:val="es-ES_tradnl"/>
        </w:rPr>
        <w:t xml:space="preserve">Criterios </w:t>
      </w:r>
      <w:r w:rsidR="00DD4E27" w:rsidRPr="00E8586B">
        <w:rPr>
          <w:rFonts w:ascii="Arial" w:hAnsi="Arial" w:cs="Arial"/>
          <w:b/>
          <w:lang w:val="es-ES_tradnl"/>
        </w:rPr>
        <w:t>de selección</w:t>
      </w:r>
    </w:p>
    <w:p w14:paraId="1B881888" w14:textId="273A69CE" w:rsidR="000E5C8D" w:rsidRPr="00E8586B" w:rsidRDefault="00632722" w:rsidP="00DD4E27">
      <w:pPr>
        <w:pStyle w:val="Prrafodelista"/>
        <w:numPr>
          <w:ilvl w:val="0"/>
          <w:numId w:val="41"/>
        </w:numPr>
        <w:rPr>
          <w:rFonts w:ascii="Arial" w:hAnsi="Arial" w:cs="Arial"/>
          <w:lang w:val="es-ES_tradnl"/>
        </w:rPr>
      </w:pPr>
      <w:r w:rsidRPr="00E8586B">
        <w:rPr>
          <w:rFonts w:ascii="Arial" w:hAnsi="Arial" w:cs="Arial"/>
        </w:rPr>
        <w:t>I</w:t>
      </w:r>
      <w:r w:rsidR="000E5C8D" w:rsidRPr="00E8586B">
        <w:rPr>
          <w:rFonts w:ascii="Arial" w:hAnsi="Arial" w:cs="Arial"/>
        </w:rPr>
        <w:t xml:space="preserve">mplementadas con </w:t>
      </w:r>
      <w:r w:rsidR="000E5C8D" w:rsidRPr="00E8586B">
        <w:rPr>
          <w:rFonts w:ascii="Arial" w:hAnsi="Arial" w:cs="Arial"/>
          <w:u w:val="single"/>
        </w:rPr>
        <w:t>al menos un año de antigüedad</w:t>
      </w:r>
      <w:r w:rsidR="000E5C8D" w:rsidRPr="00E8586B">
        <w:rPr>
          <w:rFonts w:ascii="Arial" w:hAnsi="Arial" w:cs="Arial"/>
        </w:rPr>
        <w:t xml:space="preserve"> al</w:t>
      </w:r>
      <w:r w:rsidRPr="00E8586B">
        <w:rPr>
          <w:rFonts w:ascii="Arial" w:hAnsi="Arial" w:cs="Arial"/>
        </w:rPr>
        <w:t xml:space="preserve"> 30 de </w:t>
      </w:r>
      <w:r w:rsidR="0060427B" w:rsidRPr="00E8586B">
        <w:rPr>
          <w:rFonts w:ascii="Arial" w:hAnsi="Arial" w:cs="Arial"/>
        </w:rPr>
        <w:t>julio</w:t>
      </w:r>
      <w:r w:rsidRPr="00E8586B">
        <w:rPr>
          <w:rFonts w:ascii="Arial" w:hAnsi="Arial" w:cs="Arial"/>
        </w:rPr>
        <w:t xml:space="preserve"> 2022</w:t>
      </w:r>
      <w:r w:rsidR="000E5C8D" w:rsidRPr="00E8586B">
        <w:rPr>
          <w:rFonts w:ascii="Arial" w:hAnsi="Arial" w:cs="Arial"/>
        </w:rPr>
        <w:t xml:space="preserve"> </w:t>
      </w:r>
    </w:p>
    <w:p w14:paraId="1ED06360" w14:textId="55A25D7D" w:rsidR="00185BA9" w:rsidRPr="00E8586B" w:rsidRDefault="00632722" w:rsidP="00DD4E27">
      <w:pPr>
        <w:pStyle w:val="Prrafodelista"/>
        <w:numPr>
          <w:ilvl w:val="0"/>
          <w:numId w:val="41"/>
        </w:numPr>
        <w:tabs>
          <w:tab w:val="left" w:pos="426"/>
        </w:tabs>
        <w:jc w:val="both"/>
        <w:rPr>
          <w:rFonts w:ascii="Arial" w:hAnsi="Arial" w:cs="Arial"/>
          <w:bCs/>
          <w:iCs/>
        </w:rPr>
      </w:pPr>
      <w:r w:rsidRPr="00E8586B">
        <w:rPr>
          <w:rFonts w:ascii="Arial" w:hAnsi="Arial" w:cs="Arial"/>
          <w:bCs/>
          <w:iCs/>
        </w:rPr>
        <w:t>P</w:t>
      </w:r>
      <w:r w:rsidR="00DD4E27" w:rsidRPr="00E8586B">
        <w:rPr>
          <w:rFonts w:ascii="Arial" w:hAnsi="Arial" w:cs="Arial"/>
          <w:bCs/>
          <w:iCs/>
        </w:rPr>
        <w:t>ertenecer a centros</w:t>
      </w:r>
      <w:r w:rsidRPr="00E8586B">
        <w:rPr>
          <w:rFonts w:ascii="Arial" w:hAnsi="Arial" w:cs="Arial"/>
          <w:bCs/>
          <w:iCs/>
        </w:rPr>
        <w:t xml:space="preserve"> de </w:t>
      </w:r>
      <w:r w:rsidR="00DD4E27" w:rsidRPr="00E8586B">
        <w:rPr>
          <w:rFonts w:ascii="Arial" w:hAnsi="Arial" w:cs="Arial"/>
          <w:bCs/>
          <w:iCs/>
        </w:rPr>
        <w:t>salud públicos</w:t>
      </w:r>
      <w:r w:rsidRPr="00E8586B">
        <w:rPr>
          <w:rFonts w:ascii="Arial" w:hAnsi="Arial" w:cs="Arial"/>
          <w:bCs/>
          <w:iCs/>
        </w:rPr>
        <w:t xml:space="preserve"> o privados</w:t>
      </w:r>
      <w:r w:rsidR="000E5C8D" w:rsidRPr="00E8586B">
        <w:rPr>
          <w:rFonts w:ascii="Arial" w:hAnsi="Arial" w:cs="Arial"/>
          <w:bCs/>
          <w:iCs/>
        </w:rPr>
        <w:t xml:space="preserve">. </w:t>
      </w:r>
    </w:p>
    <w:p w14:paraId="5BA622F5" w14:textId="15498B04" w:rsidR="000E5C8D" w:rsidRPr="00E8586B" w:rsidRDefault="00DD4E27" w:rsidP="00DD4E27">
      <w:pPr>
        <w:pStyle w:val="Prrafodelista"/>
        <w:numPr>
          <w:ilvl w:val="0"/>
          <w:numId w:val="41"/>
        </w:numPr>
        <w:tabs>
          <w:tab w:val="left" w:pos="426"/>
        </w:tabs>
        <w:jc w:val="both"/>
        <w:rPr>
          <w:rFonts w:ascii="Arial" w:hAnsi="Arial" w:cs="Arial"/>
          <w:lang w:val="es-ES_tradnl"/>
        </w:rPr>
      </w:pPr>
      <w:r w:rsidRPr="00E8586B">
        <w:rPr>
          <w:rFonts w:ascii="Arial" w:hAnsi="Arial" w:cs="Arial"/>
          <w:lang w:val="es-ES_tradnl"/>
        </w:rPr>
        <w:t>E</w:t>
      </w:r>
      <w:r w:rsidR="000E5C8D" w:rsidRPr="00E8586B">
        <w:rPr>
          <w:rFonts w:ascii="Arial" w:hAnsi="Arial" w:cs="Arial"/>
          <w:lang w:val="es-ES_tradnl"/>
        </w:rPr>
        <w:t xml:space="preserve">xperiencias enmarcadas en las cuatro áreas de esta convocatoria, </w:t>
      </w:r>
      <w:r w:rsidR="00CF04A1" w:rsidRPr="00E8586B">
        <w:rPr>
          <w:rFonts w:ascii="Arial" w:hAnsi="Arial" w:cs="Arial"/>
          <w:lang w:val="es-ES_tradnl"/>
        </w:rPr>
        <w:t>Promoción</w:t>
      </w:r>
      <w:r w:rsidR="000E5C8D" w:rsidRPr="00E8586B">
        <w:rPr>
          <w:rFonts w:ascii="Arial" w:hAnsi="Arial" w:cs="Arial"/>
          <w:shd w:val="clear" w:color="auto" w:fill="FFFFFF"/>
        </w:rPr>
        <w:t xml:space="preserve">, </w:t>
      </w:r>
      <w:proofErr w:type="spellStart"/>
      <w:r w:rsidR="000E5C8D" w:rsidRPr="00E8586B">
        <w:rPr>
          <w:rFonts w:ascii="Arial" w:hAnsi="Arial" w:cs="Arial"/>
          <w:shd w:val="clear" w:color="auto" w:fill="FFFFFF"/>
        </w:rPr>
        <w:t>intersectorialidad</w:t>
      </w:r>
      <w:proofErr w:type="spellEnd"/>
      <w:r w:rsidR="000E5C8D" w:rsidRPr="00E8586B">
        <w:rPr>
          <w:rFonts w:ascii="Arial" w:hAnsi="Arial" w:cs="Arial"/>
          <w:shd w:val="clear" w:color="auto" w:fill="FFFFFF"/>
        </w:rPr>
        <w:t xml:space="preserve">, </w:t>
      </w:r>
      <w:r w:rsidRPr="00E8586B">
        <w:rPr>
          <w:rFonts w:ascii="Arial" w:hAnsi="Arial" w:cs="Arial"/>
          <w:shd w:val="clear" w:color="auto" w:fill="FFFFFF"/>
        </w:rPr>
        <w:t>participación y</w:t>
      </w:r>
      <w:r w:rsidR="00CF04A1" w:rsidRPr="00E8586B">
        <w:rPr>
          <w:rFonts w:ascii="Arial" w:hAnsi="Arial" w:cs="Arial"/>
          <w:shd w:val="clear" w:color="auto" w:fill="FFFFFF"/>
        </w:rPr>
        <w:t xml:space="preserve"> comunicación social</w:t>
      </w:r>
      <w:r w:rsidR="000E5C8D" w:rsidRPr="00E8586B">
        <w:rPr>
          <w:rFonts w:ascii="Arial" w:hAnsi="Arial" w:cs="Arial"/>
          <w:lang w:val="es-ES_tradnl"/>
        </w:rPr>
        <w:t>.</w:t>
      </w:r>
    </w:p>
    <w:p w14:paraId="6197AD8E" w14:textId="77777777" w:rsidR="00DD4E27" w:rsidRPr="00E8586B" w:rsidRDefault="00DD4E27" w:rsidP="00CF04A1">
      <w:pPr>
        <w:pStyle w:val="Prrafodelista"/>
        <w:ind w:left="142"/>
        <w:rPr>
          <w:rFonts w:ascii="Arial" w:hAnsi="Arial" w:cs="Arial"/>
          <w:b/>
          <w:color w:val="44546A" w:themeColor="text2"/>
          <w:lang w:val="es-ES_tradnl"/>
        </w:rPr>
      </w:pPr>
    </w:p>
    <w:p w14:paraId="555DAC81" w14:textId="7ACA5A4E" w:rsidR="000E5C8D" w:rsidRPr="00E8586B" w:rsidRDefault="00DD4E27" w:rsidP="00DD4E27">
      <w:pPr>
        <w:pStyle w:val="Prrafodelista"/>
        <w:ind w:left="0" w:hanging="142"/>
        <w:rPr>
          <w:rFonts w:ascii="Arial" w:hAnsi="Arial" w:cs="Arial"/>
          <w:b/>
          <w:lang w:val="es-ES_tradnl"/>
        </w:rPr>
      </w:pPr>
      <w:r w:rsidRPr="00E8586B">
        <w:rPr>
          <w:rFonts w:ascii="Arial" w:hAnsi="Arial" w:cs="Arial"/>
          <w:b/>
          <w:color w:val="44546A" w:themeColor="text2"/>
          <w:lang w:val="es-ES_tradnl"/>
        </w:rPr>
        <w:t xml:space="preserve">  </w:t>
      </w:r>
      <w:r w:rsidRPr="00E8586B">
        <w:rPr>
          <w:rFonts w:ascii="Arial" w:hAnsi="Arial" w:cs="Arial"/>
          <w:b/>
          <w:lang w:val="es-ES_tradnl"/>
        </w:rPr>
        <w:t>P</w:t>
      </w:r>
      <w:r w:rsidR="000E5C8D" w:rsidRPr="00E8586B">
        <w:rPr>
          <w:rFonts w:ascii="Arial" w:hAnsi="Arial" w:cs="Arial"/>
          <w:b/>
          <w:lang w:val="es-ES_tradnl"/>
        </w:rPr>
        <w:t>rocedimientos de postulación</w:t>
      </w:r>
    </w:p>
    <w:p w14:paraId="248D4B76" w14:textId="77777777" w:rsidR="003A1EB8" w:rsidRDefault="000E5C8D" w:rsidP="003A1EB8">
      <w:pPr>
        <w:rPr>
          <w:color w:val="333333"/>
          <w:lang w:eastAsia="es-CL"/>
        </w:rPr>
      </w:pPr>
      <w:r w:rsidRPr="00E8586B">
        <w:rPr>
          <w:rFonts w:ascii="Arial" w:hAnsi="Arial" w:cs="Arial"/>
          <w:lang w:val="es-ES_tradnl"/>
        </w:rPr>
        <w:t xml:space="preserve">Para postular una experiencia de Buena Práctica se deberán completar </w:t>
      </w:r>
      <w:r w:rsidR="0060427B" w:rsidRPr="00E8586B">
        <w:rPr>
          <w:rFonts w:ascii="Arial" w:hAnsi="Arial" w:cs="Arial"/>
          <w:lang w:val="es-ES_tradnl"/>
        </w:rPr>
        <w:t>el formulario</w:t>
      </w:r>
      <w:r w:rsidR="00DD4E27" w:rsidRPr="00E8586B">
        <w:rPr>
          <w:rFonts w:ascii="Arial" w:hAnsi="Arial" w:cs="Arial"/>
          <w:lang w:val="es-ES_tradnl"/>
        </w:rPr>
        <w:t xml:space="preserve"> </w:t>
      </w:r>
      <w:r w:rsidRPr="00E8586B">
        <w:rPr>
          <w:rFonts w:ascii="Arial" w:hAnsi="Arial" w:cs="Arial"/>
          <w:lang w:val="es-ES_tradnl"/>
        </w:rPr>
        <w:t xml:space="preserve">que se encuentra disponible </w:t>
      </w:r>
      <w:r w:rsidR="00DD4E27" w:rsidRPr="00E8586B">
        <w:rPr>
          <w:rFonts w:ascii="Arial" w:hAnsi="Arial" w:cs="Arial"/>
          <w:lang w:val="es-ES_tradnl"/>
        </w:rPr>
        <w:t>en la</w:t>
      </w:r>
      <w:r w:rsidR="00CF04A1" w:rsidRPr="00E8586B">
        <w:rPr>
          <w:rFonts w:ascii="Arial" w:hAnsi="Arial" w:cs="Arial"/>
          <w:lang w:val="es-ES_tradnl"/>
        </w:rPr>
        <w:t xml:space="preserve"> página web de la SEREMI de S</w:t>
      </w:r>
      <w:r w:rsidR="00E8586B" w:rsidRPr="00E8586B">
        <w:rPr>
          <w:rFonts w:ascii="Arial" w:hAnsi="Arial" w:cs="Arial"/>
          <w:lang w:val="es-ES_tradnl"/>
        </w:rPr>
        <w:t xml:space="preserve">alud </w:t>
      </w:r>
      <w:hyperlink r:id="rId7" w:history="1">
        <w:r w:rsidR="003A1EB8" w:rsidRPr="00132D33">
          <w:rPr>
            <w:rStyle w:val="Hipervnculo"/>
            <w:rFonts w:ascii="Arial" w:hAnsi="Arial" w:cs="Arial"/>
            <w:lang w:val="es-ES_tradnl"/>
          </w:rPr>
          <w:t>http://seremi6.redsalud.gob.cl/</w:t>
        </w:r>
      </w:hyperlink>
      <w:r w:rsidR="003A1EB8">
        <w:rPr>
          <w:rFonts w:ascii="Arial" w:hAnsi="Arial" w:cs="Arial"/>
          <w:lang w:val="es-ES_tradnl"/>
        </w:rPr>
        <w:t xml:space="preserve"> </w:t>
      </w:r>
      <w:hyperlink r:id="rId8" w:history="1">
        <w:r w:rsidR="003A1EB8">
          <w:rPr>
            <w:rStyle w:val="Hipervnculo"/>
            <w:lang w:eastAsia="es-CL"/>
          </w:rPr>
          <w:t>www.seremisalud6.gob.cl</w:t>
        </w:r>
      </w:hyperlink>
    </w:p>
    <w:p w14:paraId="3D015B73" w14:textId="6F249DBA" w:rsidR="000E5C8D" w:rsidRPr="00E8586B" w:rsidRDefault="000E5C8D" w:rsidP="00CF04A1">
      <w:pPr>
        <w:jc w:val="both"/>
        <w:rPr>
          <w:rFonts w:ascii="Arial" w:hAnsi="Arial" w:cs="Arial"/>
        </w:rPr>
      </w:pPr>
      <w:bookmarkStart w:id="1" w:name="_GoBack"/>
      <w:bookmarkEnd w:id="1"/>
    </w:p>
    <w:p w14:paraId="35789817" w14:textId="2B60D4AA" w:rsidR="000E5C8D" w:rsidRPr="00E8586B" w:rsidRDefault="000E5C8D" w:rsidP="00610919">
      <w:pPr>
        <w:rPr>
          <w:rFonts w:ascii="Arial" w:hAnsi="Arial" w:cs="Arial"/>
          <w:b/>
          <w:bCs/>
          <w:lang w:val="es-ES_tradnl"/>
        </w:rPr>
      </w:pPr>
      <w:r w:rsidRPr="00E8586B">
        <w:rPr>
          <w:rFonts w:ascii="Arial" w:hAnsi="Arial" w:cs="Arial"/>
          <w:b/>
          <w:bCs/>
          <w:lang w:val="es-ES_tradnl"/>
        </w:rPr>
        <w:t xml:space="preserve">Plazo de entrega de las </w:t>
      </w:r>
      <w:r w:rsidR="000918BE" w:rsidRPr="00E8586B">
        <w:rPr>
          <w:rFonts w:ascii="Arial" w:hAnsi="Arial" w:cs="Arial"/>
          <w:b/>
          <w:bCs/>
          <w:lang w:val="es-ES_tradnl"/>
        </w:rPr>
        <w:t>postulaciones</w:t>
      </w:r>
    </w:p>
    <w:p w14:paraId="6E6F774E" w14:textId="4ACD4719" w:rsidR="000E5C8D" w:rsidRPr="00E8586B" w:rsidRDefault="000E5C8D" w:rsidP="000E5C8D">
      <w:pPr>
        <w:jc w:val="both"/>
        <w:rPr>
          <w:rFonts w:ascii="Arial" w:hAnsi="Arial" w:cs="Arial"/>
          <w:lang w:val="es-ES_tradnl"/>
        </w:rPr>
      </w:pPr>
      <w:r w:rsidRPr="00E8586B">
        <w:rPr>
          <w:rFonts w:ascii="Arial" w:hAnsi="Arial" w:cs="Arial"/>
          <w:lang w:val="es-ES_tradnl"/>
        </w:rPr>
        <w:t xml:space="preserve">El plazo para postular las experiencias </w:t>
      </w:r>
      <w:r w:rsidR="00610919" w:rsidRPr="00E8586B">
        <w:rPr>
          <w:rFonts w:ascii="Arial" w:hAnsi="Arial" w:cs="Arial"/>
          <w:lang w:val="es-ES_tradnl"/>
        </w:rPr>
        <w:t>a</w:t>
      </w:r>
      <w:r w:rsidR="000918BE" w:rsidRPr="00E8586B">
        <w:rPr>
          <w:rFonts w:ascii="Arial" w:hAnsi="Arial" w:cs="Arial"/>
          <w:lang w:val="es-ES_tradnl"/>
        </w:rPr>
        <w:t xml:space="preserve"> la SEREM </w:t>
      </w:r>
      <w:r w:rsidRPr="00E8586B">
        <w:rPr>
          <w:rFonts w:ascii="Arial" w:hAnsi="Arial" w:cs="Arial"/>
          <w:lang w:val="es-ES_tradnl"/>
        </w:rPr>
        <w:t xml:space="preserve">será </w:t>
      </w:r>
      <w:r w:rsidR="0060427B" w:rsidRPr="00E8586B">
        <w:rPr>
          <w:rFonts w:ascii="Arial" w:hAnsi="Arial" w:cs="Arial"/>
          <w:lang w:val="es-ES_tradnl"/>
        </w:rPr>
        <w:t>hasta</w:t>
      </w:r>
      <w:r w:rsidRPr="00E8586B">
        <w:rPr>
          <w:rFonts w:ascii="Arial" w:hAnsi="Arial" w:cs="Arial"/>
          <w:lang w:val="es-ES_tradnl"/>
        </w:rPr>
        <w:t xml:space="preserve"> </w:t>
      </w:r>
      <w:r w:rsidR="00152236">
        <w:rPr>
          <w:rFonts w:ascii="Arial" w:hAnsi="Arial" w:cs="Arial"/>
          <w:lang w:val="es-ES_tradnl"/>
        </w:rPr>
        <w:t xml:space="preserve">el 1 de agosto </w:t>
      </w:r>
      <w:r w:rsidRPr="00E8586B">
        <w:rPr>
          <w:rFonts w:ascii="Arial" w:hAnsi="Arial" w:cs="Arial"/>
          <w:lang w:val="es-ES_tradnl"/>
        </w:rPr>
        <w:t>del año 20</w:t>
      </w:r>
      <w:r w:rsidR="000918BE" w:rsidRPr="00E8586B">
        <w:rPr>
          <w:rFonts w:ascii="Arial" w:hAnsi="Arial" w:cs="Arial"/>
          <w:lang w:val="es-ES_tradnl"/>
        </w:rPr>
        <w:t>22 a través</w:t>
      </w:r>
      <w:r w:rsidR="00CC252C">
        <w:rPr>
          <w:rFonts w:ascii="Arial" w:hAnsi="Arial" w:cs="Arial"/>
          <w:lang w:val="es-ES_tradnl"/>
        </w:rPr>
        <w:t>,</w:t>
      </w:r>
      <w:r w:rsidR="000918BE" w:rsidRPr="00E8586B">
        <w:rPr>
          <w:rFonts w:ascii="Arial" w:hAnsi="Arial" w:cs="Arial"/>
          <w:lang w:val="es-ES_tradnl"/>
        </w:rPr>
        <w:t xml:space="preserve"> del correo electrónico </w:t>
      </w:r>
      <w:r w:rsidR="0060427B" w:rsidRPr="00E8586B">
        <w:rPr>
          <w:rFonts w:ascii="Arial" w:hAnsi="Arial" w:cs="Arial"/>
          <w:lang w:val="es-ES_tradnl"/>
        </w:rPr>
        <w:t>buenaspracticas.seremisalud6</w:t>
      </w:r>
      <w:r w:rsidR="000918BE" w:rsidRPr="00E8586B">
        <w:rPr>
          <w:rFonts w:ascii="Arial" w:hAnsi="Arial" w:cs="Arial"/>
          <w:lang w:val="es-ES_tradnl"/>
        </w:rPr>
        <w:t>@gmail.com</w:t>
      </w:r>
    </w:p>
    <w:p w14:paraId="6AEFBFD3" w14:textId="77777777" w:rsidR="000E5C8D" w:rsidRPr="00E8586B" w:rsidRDefault="000E5C8D" w:rsidP="000E5C8D">
      <w:pPr>
        <w:pStyle w:val="Prrafodelista"/>
        <w:numPr>
          <w:ilvl w:val="0"/>
          <w:numId w:val="28"/>
        </w:numPr>
        <w:rPr>
          <w:rFonts w:ascii="Arial" w:hAnsi="Arial" w:cs="Arial"/>
          <w:vanish/>
          <w:lang w:val="es-ES_tradnl"/>
        </w:rPr>
      </w:pPr>
    </w:p>
    <w:p w14:paraId="0A9F00E2" w14:textId="77777777" w:rsidR="000E5C8D" w:rsidRPr="00E8586B" w:rsidRDefault="000E5C8D" w:rsidP="000E5C8D">
      <w:pPr>
        <w:pStyle w:val="Prrafodelista"/>
        <w:numPr>
          <w:ilvl w:val="0"/>
          <w:numId w:val="28"/>
        </w:numPr>
        <w:rPr>
          <w:rFonts w:ascii="Arial" w:hAnsi="Arial" w:cs="Arial"/>
          <w:vanish/>
          <w:lang w:val="es-ES_tradnl"/>
        </w:rPr>
      </w:pPr>
    </w:p>
    <w:p w14:paraId="20E30FFD" w14:textId="3691F932" w:rsidR="000E5C8D" w:rsidRPr="00E8586B" w:rsidRDefault="000E5C8D" w:rsidP="00CF04A1">
      <w:pPr>
        <w:rPr>
          <w:rFonts w:ascii="Arial" w:hAnsi="Arial" w:cs="Arial"/>
          <w:b/>
          <w:lang w:val="es-ES_tradnl"/>
        </w:rPr>
      </w:pPr>
      <w:r w:rsidRPr="00E8586B">
        <w:rPr>
          <w:rFonts w:ascii="Arial" w:hAnsi="Arial" w:cs="Arial"/>
          <w:b/>
          <w:lang w:val="es-ES_tradnl"/>
        </w:rPr>
        <w:t xml:space="preserve">Notificación </w:t>
      </w:r>
    </w:p>
    <w:p w14:paraId="2731A01A" w14:textId="76C3E77C" w:rsidR="000E5C8D" w:rsidRPr="00E8586B" w:rsidRDefault="000E5C8D" w:rsidP="000E5C8D">
      <w:pPr>
        <w:jc w:val="both"/>
        <w:rPr>
          <w:rFonts w:ascii="Arial" w:hAnsi="Arial" w:cs="Arial"/>
          <w:lang w:val="es-ES_tradnl"/>
        </w:rPr>
      </w:pPr>
      <w:r w:rsidRPr="00E8586B">
        <w:rPr>
          <w:rFonts w:ascii="Arial" w:hAnsi="Arial" w:cs="Arial"/>
          <w:lang w:val="es-ES_tradnl"/>
        </w:rPr>
        <w:t xml:space="preserve">Una vez que </w:t>
      </w:r>
      <w:r w:rsidR="00610919" w:rsidRPr="00E8586B">
        <w:rPr>
          <w:rFonts w:ascii="Arial" w:hAnsi="Arial" w:cs="Arial"/>
          <w:lang w:val="es-ES_tradnl"/>
        </w:rPr>
        <w:t>la Comisión</w:t>
      </w:r>
      <w:r w:rsidRPr="00E8586B">
        <w:rPr>
          <w:rFonts w:ascii="Arial" w:hAnsi="Arial" w:cs="Arial"/>
          <w:lang w:val="es-ES_tradnl"/>
        </w:rPr>
        <w:t xml:space="preserve"> ha calificado y seleccionado las experiencias </w:t>
      </w:r>
      <w:r w:rsidR="00610919" w:rsidRPr="00E8586B">
        <w:rPr>
          <w:rFonts w:ascii="Arial" w:hAnsi="Arial" w:cs="Arial"/>
          <w:lang w:val="es-ES_tradnl"/>
        </w:rPr>
        <w:t>la SEREMI de salud</w:t>
      </w:r>
      <w:r w:rsidRPr="00E8586B">
        <w:rPr>
          <w:rFonts w:ascii="Arial" w:hAnsi="Arial" w:cs="Arial"/>
          <w:lang w:val="es-ES_tradnl"/>
        </w:rPr>
        <w:t xml:space="preserve"> procederá a comunicar su decisión, vía correo electrónico, a cada uno de los postulantes, notificando si su experiencia fue aceptada o rechazada, e indicará </w:t>
      </w:r>
      <w:r w:rsidR="00CC252C">
        <w:rPr>
          <w:rFonts w:ascii="Arial" w:hAnsi="Arial" w:cs="Arial"/>
          <w:lang w:val="es-ES_tradnl"/>
        </w:rPr>
        <w:t>si debe exponer dicha experiencia en la Jornada.</w:t>
      </w:r>
    </w:p>
    <w:p w14:paraId="35D7C9B5" w14:textId="77777777" w:rsidR="000E5C8D" w:rsidRPr="00E8586B" w:rsidRDefault="000E5C8D" w:rsidP="000E5C8D">
      <w:pPr>
        <w:jc w:val="both"/>
        <w:rPr>
          <w:rFonts w:ascii="Arial" w:hAnsi="Arial" w:cs="Arial"/>
          <w:lang w:val="es-ES_tradnl"/>
        </w:rPr>
      </w:pPr>
    </w:p>
    <w:p w14:paraId="08E7F9E5" w14:textId="77777777" w:rsidR="000E5C8D" w:rsidRPr="00E8586B" w:rsidRDefault="000E5C8D" w:rsidP="000E5C8D">
      <w:pPr>
        <w:spacing w:after="0"/>
        <w:ind w:left="142"/>
        <w:jc w:val="both"/>
        <w:rPr>
          <w:rFonts w:ascii="Arial" w:hAnsi="Arial" w:cs="Arial"/>
          <w:i/>
        </w:rPr>
      </w:pPr>
    </w:p>
    <w:p w14:paraId="7E12438E" w14:textId="77777777" w:rsidR="000E5C8D" w:rsidRPr="00E8586B" w:rsidRDefault="000E5C8D" w:rsidP="000E5C8D">
      <w:pPr>
        <w:spacing w:after="0"/>
        <w:jc w:val="both"/>
        <w:rPr>
          <w:rFonts w:ascii="Arial" w:hAnsi="Arial" w:cs="Arial"/>
          <w:color w:val="000000"/>
        </w:rPr>
      </w:pPr>
    </w:p>
    <w:p w14:paraId="055E6879" w14:textId="77777777" w:rsidR="000E5C8D" w:rsidRPr="00E8586B" w:rsidRDefault="000E5C8D" w:rsidP="000E5C8D">
      <w:pPr>
        <w:rPr>
          <w:rFonts w:ascii="Arial" w:hAnsi="Arial" w:cs="Arial"/>
          <w:b/>
          <w:color w:val="44546A" w:themeColor="text2"/>
          <w:lang w:val="es-ES_tradnl"/>
        </w:rPr>
      </w:pPr>
    </w:p>
    <w:sectPr w:rsidR="000E5C8D" w:rsidRPr="00E8586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034C" w14:textId="77777777" w:rsidR="0057796B" w:rsidRDefault="0057796B" w:rsidP="000E5C8D">
      <w:pPr>
        <w:spacing w:after="0" w:line="240" w:lineRule="auto"/>
      </w:pPr>
      <w:r>
        <w:separator/>
      </w:r>
    </w:p>
  </w:endnote>
  <w:endnote w:type="continuationSeparator" w:id="0">
    <w:p w14:paraId="6E0C79A7" w14:textId="77777777" w:rsidR="0057796B" w:rsidRDefault="0057796B" w:rsidP="000E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16049"/>
      <w:docPartObj>
        <w:docPartGallery w:val="Page Numbers (Bottom of Page)"/>
        <w:docPartUnique/>
      </w:docPartObj>
    </w:sdtPr>
    <w:sdtEndPr/>
    <w:sdtContent>
      <w:p w14:paraId="1CE303EF" w14:textId="77777777" w:rsidR="0053304F" w:rsidRDefault="00C04140">
        <w:pPr>
          <w:pStyle w:val="Piedepgina"/>
          <w:jc w:val="center"/>
        </w:pPr>
        <w:r>
          <w:fldChar w:fldCharType="begin"/>
        </w:r>
        <w:r>
          <w:instrText>PAGE   \* MERGEFORMAT</w:instrText>
        </w:r>
        <w:r>
          <w:fldChar w:fldCharType="separate"/>
        </w:r>
        <w:r w:rsidR="003A1EB8" w:rsidRPr="003A1EB8">
          <w:rPr>
            <w:noProof/>
            <w:lang w:val="es-ES"/>
          </w:rPr>
          <w:t>2</w:t>
        </w:r>
        <w:r>
          <w:fldChar w:fldCharType="end"/>
        </w:r>
      </w:p>
    </w:sdtContent>
  </w:sdt>
  <w:p w14:paraId="4C1AB1DA" w14:textId="77777777" w:rsidR="0053304F" w:rsidRDefault="00577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DE4C" w14:textId="77777777" w:rsidR="0057796B" w:rsidRDefault="0057796B" w:rsidP="000E5C8D">
      <w:pPr>
        <w:spacing w:after="0" w:line="240" w:lineRule="auto"/>
      </w:pPr>
      <w:r>
        <w:separator/>
      </w:r>
    </w:p>
  </w:footnote>
  <w:footnote w:type="continuationSeparator" w:id="0">
    <w:p w14:paraId="54CADC9E" w14:textId="77777777" w:rsidR="0057796B" w:rsidRDefault="0057796B" w:rsidP="000E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D95"/>
    <w:multiLevelType w:val="hybridMultilevel"/>
    <w:tmpl w:val="82E05480"/>
    <w:lvl w:ilvl="0" w:tplc="340A0005">
      <w:start w:val="1"/>
      <w:numFmt w:val="bullet"/>
      <w:lvlText w:val=""/>
      <w:lvlJc w:val="left"/>
      <w:pPr>
        <w:ind w:left="720" w:hanging="360"/>
      </w:pPr>
      <w:rPr>
        <w:rFonts w:ascii="Wingdings" w:hAnsi="Wingdings" w:hint="default"/>
      </w:rPr>
    </w:lvl>
    <w:lvl w:ilvl="1" w:tplc="419C73B2">
      <w:numFmt w:val="bullet"/>
      <w:lvlText w:val="•"/>
      <w:lvlJc w:val="left"/>
      <w:pPr>
        <w:ind w:left="1440" w:hanging="360"/>
      </w:pPr>
      <w:rPr>
        <w:rFonts w:ascii="Calibri" w:eastAsiaTheme="minorHAnsi" w:hAnsi="Calibri" w:cs="gobC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5F110C"/>
    <w:multiLevelType w:val="multilevel"/>
    <w:tmpl w:val="666E0DF2"/>
    <w:lvl w:ilvl="0">
      <w:start w:val="1"/>
      <w:numFmt w:val="upperRoman"/>
      <w:lvlText w:val="%1."/>
      <w:lvlJc w:val="left"/>
      <w:pPr>
        <w:ind w:left="1080" w:hanging="720"/>
      </w:pPr>
      <w:rPr>
        <w:rFonts w:hint="default"/>
        <w:b/>
        <w:color w:val="44546A" w:themeColor="text2"/>
      </w:rPr>
    </w:lvl>
    <w:lvl w:ilvl="1">
      <w:start w:val="1"/>
      <w:numFmt w:val="lowerLetter"/>
      <w:lvlText w:val="%2."/>
      <w:lvlJc w:val="left"/>
      <w:pPr>
        <w:ind w:left="1800" w:hanging="720"/>
      </w:pPr>
      <w:rPr>
        <w:rFonts w:hint="default"/>
        <w:b/>
        <w:color w:val="44546A" w:themeColor="text2"/>
      </w:rPr>
    </w:lvl>
    <w:lvl w:ilvl="2">
      <w:start w:val="1"/>
      <w:numFmt w:val="decimal"/>
      <w:isLgl/>
      <w:lvlText w:val="%1.%2.%3."/>
      <w:lvlJc w:val="left"/>
      <w:pPr>
        <w:ind w:left="2520" w:hanging="720"/>
      </w:pPr>
      <w:rPr>
        <w:rFonts w:hint="default"/>
        <w:b/>
        <w:color w:val="44546A" w:themeColor="text2"/>
      </w:rPr>
    </w:lvl>
    <w:lvl w:ilvl="3">
      <w:start w:val="1"/>
      <w:numFmt w:val="decimal"/>
      <w:isLgl/>
      <w:lvlText w:val="%1.%2.%3.%4."/>
      <w:lvlJc w:val="left"/>
      <w:pPr>
        <w:ind w:left="3600" w:hanging="1080"/>
      </w:pPr>
      <w:rPr>
        <w:rFonts w:hint="default"/>
        <w:b/>
        <w:color w:val="44546A" w:themeColor="text2"/>
      </w:rPr>
    </w:lvl>
    <w:lvl w:ilvl="4">
      <w:start w:val="1"/>
      <w:numFmt w:val="decimal"/>
      <w:isLgl/>
      <w:lvlText w:val="%1.%2.%3.%4.%5."/>
      <w:lvlJc w:val="left"/>
      <w:pPr>
        <w:ind w:left="4320" w:hanging="1080"/>
      </w:pPr>
      <w:rPr>
        <w:rFonts w:hint="default"/>
        <w:b/>
        <w:color w:val="44546A" w:themeColor="text2"/>
      </w:rPr>
    </w:lvl>
    <w:lvl w:ilvl="5">
      <w:start w:val="1"/>
      <w:numFmt w:val="decimal"/>
      <w:isLgl/>
      <w:lvlText w:val="%1.%2.%3.%4.%5.%6."/>
      <w:lvlJc w:val="left"/>
      <w:pPr>
        <w:ind w:left="5400" w:hanging="1440"/>
      </w:pPr>
      <w:rPr>
        <w:rFonts w:hint="default"/>
        <w:b/>
        <w:color w:val="44546A" w:themeColor="text2"/>
      </w:rPr>
    </w:lvl>
    <w:lvl w:ilvl="6">
      <w:start w:val="1"/>
      <w:numFmt w:val="decimal"/>
      <w:isLgl/>
      <w:lvlText w:val="%1.%2.%3.%4.%5.%6.%7."/>
      <w:lvlJc w:val="left"/>
      <w:pPr>
        <w:ind w:left="6120" w:hanging="1440"/>
      </w:pPr>
      <w:rPr>
        <w:rFonts w:hint="default"/>
        <w:b/>
        <w:color w:val="44546A" w:themeColor="text2"/>
      </w:rPr>
    </w:lvl>
    <w:lvl w:ilvl="7">
      <w:start w:val="1"/>
      <w:numFmt w:val="decimal"/>
      <w:isLgl/>
      <w:lvlText w:val="%1.%2.%3.%4.%5.%6.%7.%8."/>
      <w:lvlJc w:val="left"/>
      <w:pPr>
        <w:ind w:left="7200" w:hanging="1800"/>
      </w:pPr>
      <w:rPr>
        <w:rFonts w:hint="default"/>
        <w:b/>
        <w:color w:val="44546A" w:themeColor="text2"/>
      </w:rPr>
    </w:lvl>
    <w:lvl w:ilvl="8">
      <w:start w:val="1"/>
      <w:numFmt w:val="decimal"/>
      <w:isLgl/>
      <w:lvlText w:val="%1.%2.%3.%4.%5.%6.%7.%8.%9."/>
      <w:lvlJc w:val="left"/>
      <w:pPr>
        <w:ind w:left="8280" w:hanging="2160"/>
      </w:pPr>
      <w:rPr>
        <w:rFonts w:hint="default"/>
        <w:b/>
        <w:color w:val="44546A" w:themeColor="text2"/>
      </w:rPr>
    </w:lvl>
  </w:abstractNum>
  <w:abstractNum w:abstractNumId="2" w15:restartNumberingAfterBreak="0">
    <w:nsid w:val="03FE60F1"/>
    <w:multiLevelType w:val="multilevel"/>
    <w:tmpl w:val="9F608E76"/>
    <w:lvl w:ilvl="0">
      <w:start w:val="1"/>
      <w:numFmt w:val="lowerLetter"/>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04A67F18"/>
    <w:multiLevelType w:val="hybridMultilevel"/>
    <w:tmpl w:val="440E6334"/>
    <w:lvl w:ilvl="0" w:tplc="3FC4C0C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57C0837"/>
    <w:multiLevelType w:val="hybridMultilevel"/>
    <w:tmpl w:val="18A4AF6C"/>
    <w:lvl w:ilvl="0" w:tplc="F82677E6">
      <w:start w:val="1"/>
      <w:numFmt w:val="decimal"/>
      <w:lvlText w:val="%1."/>
      <w:lvlJc w:val="left"/>
      <w:pPr>
        <w:ind w:left="1440" w:hanging="360"/>
      </w:pPr>
      <w:rPr>
        <w:rFonts w:hint="default"/>
        <w:b/>
        <w:color w:val="44546A" w:themeColor="text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08C63498"/>
    <w:multiLevelType w:val="hybridMultilevel"/>
    <w:tmpl w:val="234EC564"/>
    <w:lvl w:ilvl="0" w:tplc="34F27D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FB4418"/>
    <w:multiLevelType w:val="hybridMultilevel"/>
    <w:tmpl w:val="1A1AC13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AB276D4"/>
    <w:multiLevelType w:val="multilevel"/>
    <w:tmpl w:val="0F5CBFF8"/>
    <w:lvl w:ilvl="0">
      <w:start w:val="3"/>
      <w:numFmt w:val="decimal"/>
      <w:lvlText w:val="%1"/>
      <w:lvlJc w:val="left"/>
      <w:pPr>
        <w:ind w:left="360" w:hanging="360"/>
      </w:pPr>
      <w:rPr>
        <w:rFonts w:hint="default"/>
      </w:rPr>
    </w:lvl>
    <w:lvl w:ilvl="1">
      <w:start w:val="4"/>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0BA31160"/>
    <w:multiLevelType w:val="multilevel"/>
    <w:tmpl w:val="A524DFCA"/>
    <w:lvl w:ilvl="0">
      <w:start w:val="1"/>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15AE626A"/>
    <w:multiLevelType w:val="multilevel"/>
    <w:tmpl w:val="0F661B7E"/>
    <w:lvl w:ilvl="0">
      <w:start w:val="1"/>
      <w:numFmt w:val="upperRoman"/>
      <w:lvlText w:val="%1."/>
      <w:lvlJc w:val="left"/>
      <w:pPr>
        <w:ind w:left="1080" w:hanging="720"/>
      </w:pPr>
      <w:rPr>
        <w:rFonts w:hint="default"/>
        <w:b/>
        <w:color w:val="44546A" w:themeColor="text2"/>
      </w:rPr>
    </w:lvl>
    <w:lvl w:ilvl="1">
      <w:start w:val="1"/>
      <w:numFmt w:val="decimal"/>
      <w:isLgl/>
      <w:lvlText w:val="%1.%2."/>
      <w:lvlJc w:val="left"/>
      <w:pPr>
        <w:ind w:left="3697" w:hanging="720"/>
      </w:pPr>
      <w:rPr>
        <w:rFonts w:hint="default"/>
        <w:b/>
        <w:color w:val="44546A" w:themeColor="text2"/>
      </w:rPr>
    </w:lvl>
    <w:lvl w:ilvl="2">
      <w:start w:val="1"/>
      <w:numFmt w:val="decimal"/>
      <w:isLgl/>
      <w:lvlText w:val="%1.%2.%3."/>
      <w:lvlJc w:val="left"/>
      <w:pPr>
        <w:ind w:left="2520" w:hanging="720"/>
      </w:pPr>
      <w:rPr>
        <w:rFonts w:hint="default"/>
        <w:b/>
        <w:color w:val="44546A" w:themeColor="text2"/>
      </w:rPr>
    </w:lvl>
    <w:lvl w:ilvl="3">
      <w:start w:val="1"/>
      <w:numFmt w:val="decimal"/>
      <w:isLgl/>
      <w:lvlText w:val="%1.%2.%3.%4."/>
      <w:lvlJc w:val="left"/>
      <w:pPr>
        <w:ind w:left="3600" w:hanging="1080"/>
      </w:pPr>
      <w:rPr>
        <w:rFonts w:hint="default"/>
        <w:b/>
        <w:color w:val="44546A" w:themeColor="text2"/>
      </w:rPr>
    </w:lvl>
    <w:lvl w:ilvl="4">
      <w:start w:val="1"/>
      <w:numFmt w:val="decimal"/>
      <w:isLgl/>
      <w:lvlText w:val="%1.%2.%3.%4.%5."/>
      <w:lvlJc w:val="left"/>
      <w:pPr>
        <w:ind w:left="4320" w:hanging="1080"/>
      </w:pPr>
      <w:rPr>
        <w:rFonts w:hint="default"/>
        <w:b/>
        <w:color w:val="44546A" w:themeColor="text2"/>
      </w:rPr>
    </w:lvl>
    <w:lvl w:ilvl="5">
      <w:start w:val="1"/>
      <w:numFmt w:val="decimal"/>
      <w:isLgl/>
      <w:lvlText w:val="%1.%2.%3.%4.%5.%6."/>
      <w:lvlJc w:val="left"/>
      <w:pPr>
        <w:ind w:left="5400" w:hanging="1440"/>
      </w:pPr>
      <w:rPr>
        <w:rFonts w:hint="default"/>
        <w:b/>
        <w:color w:val="44546A" w:themeColor="text2"/>
      </w:rPr>
    </w:lvl>
    <w:lvl w:ilvl="6">
      <w:start w:val="1"/>
      <w:numFmt w:val="decimal"/>
      <w:isLgl/>
      <w:lvlText w:val="%1.%2.%3.%4.%5.%6.%7."/>
      <w:lvlJc w:val="left"/>
      <w:pPr>
        <w:ind w:left="6120" w:hanging="1440"/>
      </w:pPr>
      <w:rPr>
        <w:rFonts w:hint="default"/>
        <w:b/>
        <w:color w:val="44546A" w:themeColor="text2"/>
      </w:rPr>
    </w:lvl>
    <w:lvl w:ilvl="7">
      <w:start w:val="1"/>
      <w:numFmt w:val="decimal"/>
      <w:isLgl/>
      <w:lvlText w:val="%1.%2.%3.%4.%5.%6.%7.%8."/>
      <w:lvlJc w:val="left"/>
      <w:pPr>
        <w:ind w:left="7200" w:hanging="1800"/>
      </w:pPr>
      <w:rPr>
        <w:rFonts w:hint="default"/>
        <w:b/>
        <w:color w:val="44546A" w:themeColor="text2"/>
      </w:rPr>
    </w:lvl>
    <w:lvl w:ilvl="8">
      <w:start w:val="1"/>
      <w:numFmt w:val="decimal"/>
      <w:isLgl/>
      <w:lvlText w:val="%1.%2.%3.%4.%5.%6.%7.%8.%9."/>
      <w:lvlJc w:val="left"/>
      <w:pPr>
        <w:ind w:left="8280" w:hanging="2160"/>
      </w:pPr>
      <w:rPr>
        <w:rFonts w:hint="default"/>
        <w:b/>
        <w:color w:val="44546A" w:themeColor="text2"/>
      </w:rPr>
    </w:lvl>
  </w:abstractNum>
  <w:abstractNum w:abstractNumId="10" w15:restartNumberingAfterBreak="0">
    <w:nsid w:val="17024F44"/>
    <w:multiLevelType w:val="hybridMultilevel"/>
    <w:tmpl w:val="B4301CF4"/>
    <w:lvl w:ilvl="0" w:tplc="85580A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2A78ED"/>
    <w:multiLevelType w:val="hybridMultilevel"/>
    <w:tmpl w:val="CDEC69C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7D01FB"/>
    <w:multiLevelType w:val="hybridMultilevel"/>
    <w:tmpl w:val="033C8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386600F"/>
    <w:multiLevelType w:val="hybridMultilevel"/>
    <w:tmpl w:val="BAA03BEC"/>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55E06D4"/>
    <w:multiLevelType w:val="multilevel"/>
    <w:tmpl w:val="2E4CA3F0"/>
    <w:lvl w:ilvl="0">
      <w:start w:val="2"/>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3B444DDF"/>
    <w:multiLevelType w:val="hybridMultilevel"/>
    <w:tmpl w:val="4CEAF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302D92"/>
    <w:multiLevelType w:val="hybridMultilevel"/>
    <w:tmpl w:val="C598E2D2"/>
    <w:lvl w:ilvl="0" w:tplc="1998628C">
      <w:start w:val="1"/>
      <w:numFmt w:val="lowerLetter"/>
      <w:lvlText w:val="%1."/>
      <w:lvlJc w:val="left"/>
      <w:pPr>
        <w:ind w:left="1920" w:hanging="360"/>
      </w:pPr>
      <w:rPr>
        <w:rFonts w:hint="default"/>
        <w:b/>
        <w:color w:val="44546A" w:themeColor="text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FBC4F25"/>
    <w:multiLevelType w:val="multilevel"/>
    <w:tmpl w:val="E5047296"/>
    <w:lvl w:ilvl="0">
      <w:start w:val="1"/>
      <w:numFmt w:val="upperRoman"/>
      <w:lvlText w:val="%1."/>
      <w:lvlJc w:val="left"/>
      <w:pPr>
        <w:ind w:left="1080" w:hanging="720"/>
      </w:pPr>
      <w:rPr>
        <w:rFonts w:hint="default"/>
        <w:b/>
        <w:color w:val="44546A" w:themeColor="text2"/>
      </w:rPr>
    </w:lvl>
    <w:lvl w:ilvl="1">
      <w:start w:val="1"/>
      <w:numFmt w:val="lowerLetter"/>
      <w:lvlText w:val="%2."/>
      <w:lvlJc w:val="left"/>
      <w:pPr>
        <w:ind w:left="1800" w:hanging="720"/>
      </w:pPr>
      <w:rPr>
        <w:rFonts w:hint="default"/>
        <w:b/>
        <w:color w:val="44546A" w:themeColor="text2"/>
      </w:rPr>
    </w:lvl>
    <w:lvl w:ilvl="2">
      <w:start w:val="1"/>
      <w:numFmt w:val="decimal"/>
      <w:isLgl/>
      <w:lvlText w:val="%1.%2.%3."/>
      <w:lvlJc w:val="left"/>
      <w:pPr>
        <w:ind w:left="2520" w:hanging="720"/>
      </w:pPr>
      <w:rPr>
        <w:rFonts w:hint="default"/>
        <w:b/>
        <w:color w:val="44546A" w:themeColor="text2"/>
      </w:rPr>
    </w:lvl>
    <w:lvl w:ilvl="3">
      <w:start w:val="1"/>
      <w:numFmt w:val="decimal"/>
      <w:isLgl/>
      <w:lvlText w:val="%1.%2.%3.%4."/>
      <w:lvlJc w:val="left"/>
      <w:pPr>
        <w:ind w:left="3600" w:hanging="1080"/>
      </w:pPr>
      <w:rPr>
        <w:rFonts w:hint="default"/>
        <w:b/>
        <w:color w:val="44546A" w:themeColor="text2"/>
      </w:rPr>
    </w:lvl>
    <w:lvl w:ilvl="4">
      <w:start w:val="1"/>
      <w:numFmt w:val="decimal"/>
      <w:isLgl/>
      <w:lvlText w:val="%1.%2.%3.%4.%5."/>
      <w:lvlJc w:val="left"/>
      <w:pPr>
        <w:ind w:left="4320" w:hanging="1080"/>
      </w:pPr>
      <w:rPr>
        <w:rFonts w:hint="default"/>
        <w:b/>
        <w:color w:val="44546A" w:themeColor="text2"/>
      </w:rPr>
    </w:lvl>
    <w:lvl w:ilvl="5">
      <w:start w:val="1"/>
      <w:numFmt w:val="decimal"/>
      <w:isLgl/>
      <w:lvlText w:val="%1.%2.%3.%4.%5.%6."/>
      <w:lvlJc w:val="left"/>
      <w:pPr>
        <w:ind w:left="5400" w:hanging="1440"/>
      </w:pPr>
      <w:rPr>
        <w:rFonts w:hint="default"/>
        <w:b/>
        <w:color w:val="44546A" w:themeColor="text2"/>
      </w:rPr>
    </w:lvl>
    <w:lvl w:ilvl="6">
      <w:start w:val="1"/>
      <w:numFmt w:val="decimal"/>
      <w:isLgl/>
      <w:lvlText w:val="%1.%2.%3.%4.%5.%6.%7."/>
      <w:lvlJc w:val="left"/>
      <w:pPr>
        <w:ind w:left="6120" w:hanging="1440"/>
      </w:pPr>
      <w:rPr>
        <w:rFonts w:hint="default"/>
        <w:b/>
        <w:color w:val="44546A" w:themeColor="text2"/>
      </w:rPr>
    </w:lvl>
    <w:lvl w:ilvl="7">
      <w:start w:val="1"/>
      <w:numFmt w:val="decimal"/>
      <w:isLgl/>
      <w:lvlText w:val="%1.%2.%3.%4.%5.%6.%7.%8."/>
      <w:lvlJc w:val="left"/>
      <w:pPr>
        <w:ind w:left="7200" w:hanging="1800"/>
      </w:pPr>
      <w:rPr>
        <w:rFonts w:hint="default"/>
        <w:b/>
        <w:color w:val="44546A" w:themeColor="text2"/>
      </w:rPr>
    </w:lvl>
    <w:lvl w:ilvl="8">
      <w:start w:val="1"/>
      <w:numFmt w:val="decimal"/>
      <w:isLgl/>
      <w:lvlText w:val="%1.%2.%3.%4.%5.%6.%7.%8.%9."/>
      <w:lvlJc w:val="left"/>
      <w:pPr>
        <w:ind w:left="8280" w:hanging="2160"/>
      </w:pPr>
      <w:rPr>
        <w:rFonts w:hint="default"/>
        <w:b/>
        <w:color w:val="44546A" w:themeColor="text2"/>
      </w:rPr>
    </w:lvl>
  </w:abstractNum>
  <w:abstractNum w:abstractNumId="18" w15:restartNumberingAfterBreak="0">
    <w:nsid w:val="4301408F"/>
    <w:multiLevelType w:val="multilevel"/>
    <w:tmpl w:val="FF04DA9E"/>
    <w:lvl w:ilvl="0">
      <w:start w:val="1"/>
      <w:numFmt w:val="upperRoman"/>
      <w:lvlText w:val="%1."/>
      <w:lvlJc w:val="left"/>
      <w:pPr>
        <w:ind w:left="1080" w:hanging="720"/>
      </w:pPr>
      <w:rPr>
        <w:rFonts w:hint="default"/>
        <w:b/>
        <w:color w:val="44546A" w:themeColor="text2"/>
      </w:rPr>
    </w:lvl>
    <w:lvl w:ilvl="1">
      <w:start w:val="1"/>
      <w:numFmt w:val="lowerLetter"/>
      <w:lvlText w:val="%2."/>
      <w:lvlJc w:val="left"/>
      <w:pPr>
        <w:ind w:left="1800" w:hanging="720"/>
      </w:pPr>
      <w:rPr>
        <w:rFonts w:hint="default"/>
        <w:b/>
        <w:color w:val="44546A" w:themeColor="text2"/>
      </w:rPr>
    </w:lvl>
    <w:lvl w:ilvl="2">
      <w:start w:val="1"/>
      <w:numFmt w:val="decimal"/>
      <w:isLgl/>
      <w:lvlText w:val="%1.%2.%3."/>
      <w:lvlJc w:val="left"/>
      <w:pPr>
        <w:ind w:left="2520" w:hanging="720"/>
      </w:pPr>
      <w:rPr>
        <w:rFonts w:hint="default"/>
        <w:b/>
        <w:color w:val="44546A" w:themeColor="text2"/>
      </w:rPr>
    </w:lvl>
    <w:lvl w:ilvl="3">
      <w:start w:val="1"/>
      <w:numFmt w:val="decimal"/>
      <w:isLgl/>
      <w:lvlText w:val="%1.%2.%3.%4."/>
      <w:lvlJc w:val="left"/>
      <w:pPr>
        <w:ind w:left="3600" w:hanging="1080"/>
      </w:pPr>
      <w:rPr>
        <w:rFonts w:hint="default"/>
        <w:b/>
        <w:color w:val="44546A" w:themeColor="text2"/>
      </w:rPr>
    </w:lvl>
    <w:lvl w:ilvl="4">
      <w:start w:val="1"/>
      <w:numFmt w:val="decimal"/>
      <w:isLgl/>
      <w:lvlText w:val="%1.%2.%3.%4.%5."/>
      <w:lvlJc w:val="left"/>
      <w:pPr>
        <w:ind w:left="4320" w:hanging="1080"/>
      </w:pPr>
      <w:rPr>
        <w:rFonts w:hint="default"/>
        <w:b/>
        <w:color w:val="44546A" w:themeColor="text2"/>
      </w:rPr>
    </w:lvl>
    <w:lvl w:ilvl="5">
      <w:start w:val="1"/>
      <w:numFmt w:val="decimal"/>
      <w:isLgl/>
      <w:lvlText w:val="%1.%2.%3.%4.%5.%6."/>
      <w:lvlJc w:val="left"/>
      <w:pPr>
        <w:ind w:left="5400" w:hanging="1440"/>
      </w:pPr>
      <w:rPr>
        <w:rFonts w:hint="default"/>
        <w:b/>
        <w:color w:val="44546A" w:themeColor="text2"/>
      </w:rPr>
    </w:lvl>
    <w:lvl w:ilvl="6">
      <w:start w:val="1"/>
      <w:numFmt w:val="decimal"/>
      <w:isLgl/>
      <w:lvlText w:val="%1.%2.%3.%4.%5.%6.%7."/>
      <w:lvlJc w:val="left"/>
      <w:pPr>
        <w:ind w:left="6120" w:hanging="1440"/>
      </w:pPr>
      <w:rPr>
        <w:rFonts w:hint="default"/>
        <w:b/>
        <w:color w:val="44546A" w:themeColor="text2"/>
      </w:rPr>
    </w:lvl>
    <w:lvl w:ilvl="7">
      <w:start w:val="1"/>
      <w:numFmt w:val="decimal"/>
      <w:isLgl/>
      <w:lvlText w:val="%1.%2.%3.%4.%5.%6.%7.%8."/>
      <w:lvlJc w:val="left"/>
      <w:pPr>
        <w:ind w:left="7200" w:hanging="1800"/>
      </w:pPr>
      <w:rPr>
        <w:rFonts w:hint="default"/>
        <w:b/>
        <w:color w:val="44546A" w:themeColor="text2"/>
      </w:rPr>
    </w:lvl>
    <w:lvl w:ilvl="8">
      <w:start w:val="1"/>
      <w:numFmt w:val="decimal"/>
      <w:isLgl/>
      <w:lvlText w:val="%1.%2.%3.%4.%5.%6.%7.%8.%9."/>
      <w:lvlJc w:val="left"/>
      <w:pPr>
        <w:ind w:left="8280" w:hanging="2160"/>
      </w:pPr>
      <w:rPr>
        <w:rFonts w:hint="default"/>
        <w:b/>
        <w:color w:val="44546A" w:themeColor="text2"/>
      </w:rPr>
    </w:lvl>
  </w:abstractNum>
  <w:abstractNum w:abstractNumId="19" w15:restartNumberingAfterBreak="0">
    <w:nsid w:val="430F5B0D"/>
    <w:multiLevelType w:val="multilevel"/>
    <w:tmpl w:val="9EDCE44E"/>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0" w15:restartNumberingAfterBreak="0">
    <w:nsid w:val="433A5999"/>
    <w:multiLevelType w:val="multilevel"/>
    <w:tmpl w:val="FB3E018E"/>
    <w:lvl w:ilvl="0">
      <w:start w:val="2"/>
      <w:numFmt w:val="decimal"/>
      <w:lvlText w:val="%1"/>
      <w:lvlJc w:val="left"/>
      <w:pPr>
        <w:ind w:left="360" w:hanging="360"/>
      </w:pPr>
      <w:rPr>
        <w:rFonts w:hint="default"/>
        <w:b/>
        <w:color w:val="44546A" w:themeColor="text2"/>
      </w:rPr>
    </w:lvl>
    <w:lvl w:ilvl="1">
      <w:start w:val="1"/>
      <w:numFmt w:val="decimal"/>
      <w:lvlText w:val="%1.%2"/>
      <w:lvlJc w:val="left"/>
      <w:pPr>
        <w:ind w:left="1440" w:hanging="360"/>
      </w:pPr>
      <w:rPr>
        <w:rFonts w:hint="default"/>
        <w:b/>
        <w:color w:val="44546A" w:themeColor="text2"/>
      </w:rPr>
    </w:lvl>
    <w:lvl w:ilvl="2">
      <w:start w:val="1"/>
      <w:numFmt w:val="decimal"/>
      <w:lvlText w:val="%1.%2.%3"/>
      <w:lvlJc w:val="left"/>
      <w:pPr>
        <w:ind w:left="2880" w:hanging="720"/>
      </w:pPr>
      <w:rPr>
        <w:rFonts w:hint="default"/>
        <w:b/>
        <w:color w:val="44546A" w:themeColor="text2"/>
      </w:rPr>
    </w:lvl>
    <w:lvl w:ilvl="3">
      <w:start w:val="1"/>
      <w:numFmt w:val="decimal"/>
      <w:lvlText w:val="%1.%2.%3.%4"/>
      <w:lvlJc w:val="left"/>
      <w:pPr>
        <w:ind w:left="4320" w:hanging="1080"/>
      </w:pPr>
      <w:rPr>
        <w:rFonts w:hint="default"/>
        <w:b/>
        <w:color w:val="44546A" w:themeColor="text2"/>
      </w:rPr>
    </w:lvl>
    <w:lvl w:ilvl="4">
      <w:start w:val="1"/>
      <w:numFmt w:val="decimal"/>
      <w:lvlText w:val="%1.%2.%3.%4.%5"/>
      <w:lvlJc w:val="left"/>
      <w:pPr>
        <w:ind w:left="5400" w:hanging="1080"/>
      </w:pPr>
      <w:rPr>
        <w:rFonts w:hint="default"/>
        <w:b/>
        <w:color w:val="44546A" w:themeColor="text2"/>
      </w:rPr>
    </w:lvl>
    <w:lvl w:ilvl="5">
      <w:start w:val="1"/>
      <w:numFmt w:val="decimal"/>
      <w:lvlText w:val="%1.%2.%3.%4.%5.%6"/>
      <w:lvlJc w:val="left"/>
      <w:pPr>
        <w:ind w:left="6840" w:hanging="1440"/>
      </w:pPr>
      <w:rPr>
        <w:rFonts w:hint="default"/>
        <w:b/>
        <w:color w:val="44546A" w:themeColor="text2"/>
      </w:rPr>
    </w:lvl>
    <w:lvl w:ilvl="6">
      <w:start w:val="1"/>
      <w:numFmt w:val="decimal"/>
      <w:lvlText w:val="%1.%2.%3.%4.%5.%6.%7"/>
      <w:lvlJc w:val="left"/>
      <w:pPr>
        <w:ind w:left="7920" w:hanging="1440"/>
      </w:pPr>
      <w:rPr>
        <w:rFonts w:hint="default"/>
        <w:b/>
        <w:color w:val="44546A" w:themeColor="text2"/>
      </w:rPr>
    </w:lvl>
    <w:lvl w:ilvl="7">
      <w:start w:val="1"/>
      <w:numFmt w:val="decimal"/>
      <w:lvlText w:val="%1.%2.%3.%4.%5.%6.%7.%8"/>
      <w:lvlJc w:val="left"/>
      <w:pPr>
        <w:ind w:left="9360" w:hanging="1800"/>
      </w:pPr>
      <w:rPr>
        <w:rFonts w:hint="default"/>
        <w:b/>
        <w:color w:val="44546A" w:themeColor="text2"/>
      </w:rPr>
    </w:lvl>
    <w:lvl w:ilvl="8">
      <w:start w:val="1"/>
      <w:numFmt w:val="decimal"/>
      <w:lvlText w:val="%1.%2.%3.%4.%5.%6.%7.%8.%9"/>
      <w:lvlJc w:val="left"/>
      <w:pPr>
        <w:ind w:left="10440" w:hanging="1800"/>
      </w:pPr>
      <w:rPr>
        <w:rFonts w:hint="default"/>
        <w:b/>
        <w:color w:val="44546A" w:themeColor="text2"/>
      </w:rPr>
    </w:lvl>
  </w:abstractNum>
  <w:abstractNum w:abstractNumId="21" w15:restartNumberingAfterBreak="0">
    <w:nsid w:val="43C92C38"/>
    <w:multiLevelType w:val="multilevel"/>
    <w:tmpl w:val="44F02934"/>
    <w:lvl w:ilvl="0">
      <w:start w:val="2"/>
      <w:numFmt w:val="decimal"/>
      <w:lvlText w:val="%1"/>
      <w:lvlJc w:val="left"/>
      <w:pPr>
        <w:ind w:left="360" w:hanging="360"/>
      </w:pPr>
      <w:rPr>
        <w:rFonts w:hint="default"/>
      </w:rPr>
    </w:lvl>
    <w:lvl w:ilvl="1">
      <w:start w:val="4"/>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2" w15:restartNumberingAfterBreak="0">
    <w:nsid w:val="44327B3D"/>
    <w:multiLevelType w:val="hybridMultilevel"/>
    <w:tmpl w:val="601C9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6B67BE0"/>
    <w:multiLevelType w:val="hybridMultilevel"/>
    <w:tmpl w:val="B0A427C0"/>
    <w:lvl w:ilvl="0" w:tplc="0B54EC6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511AE4"/>
    <w:multiLevelType w:val="hybridMultilevel"/>
    <w:tmpl w:val="4D202AAC"/>
    <w:lvl w:ilvl="0" w:tplc="4D808B2C">
      <w:start w:val="1"/>
      <w:numFmt w:val="lowerLetter"/>
      <w:lvlText w:val="%1."/>
      <w:lvlJc w:val="left"/>
      <w:pPr>
        <w:ind w:left="1359" w:hanging="360"/>
      </w:pPr>
      <w:rPr>
        <w:b/>
        <w:color w:val="44546A" w:themeColor="text2"/>
      </w:rPr>
    </w:lvl>
    <w:lvl w:ilvl="1" w:tplc="340A0019" w:tentative="1">
      <w:start w:val="1"/>
      <w:numFmt w:val="lowerLetter"/>
      <w:lvlText w:val="%2."/>
      <w:lvlJc w:val="left"/>
      <w:pPr>
        <w:ind w:left="2079" w:hanging="360"/>
      </w:pPr>
    </w:lvl>
    <w:lvl w:ilvl="2" w:tplc="340A001B" w:tentative="1">
      <w:start w:val="1"/>
      <w:numFmt w:val="lowerRoman"/>
      <w:lvlText w:val="%3."/>
      <w:lvlJc w:val="right"/>
      <w:pPr>
        <w:ind w:left="2799" w:hanging="180"/>
      </w:pPr>
    </w:lvl>
    <w:lvl w:ilvl="3" w:tplc="340A000F" w:tentative="1">
      <w:start w:val="1"/>
      <w:numFmt w:val="decimal"/>
      <w:lvlText w:val="%4."/>
      <w:lvlJc w:val="left"/>
      <w:pPr>
        <w:ind w:left="3519" w:hanging="360"/>
      </w:pPr>
    </w:lvl>
    <w:lvl w:ilvl="4" w:tplc="340A0019" w:tentative="1">
      <w:start w:val="1"/>
      <w:numFmt w:val="lowerLetter"/>
      <w:lvlText w:val="%5."/>
      <w:lvlJc w:val="left"/>
      <w:pPr>
        <w:ind w:left="4239" w:hanging="360"/>
      </w:pPr>
    </w:lvl>
    <w:lvl w:ilvl="5" w:tplc="340A001B" w:tentative="1">
      <w:start w:val="1"/>
      <w:numFmt w:val="lowerRoman"/>
      <w:lvlText w:val="%6."/>
      <w:lvlJc w:val="right"/>
      <w:pPr>
        <w:ind w:left="4959" w:hanging="180"/>
      </w:pPr>
    </w:lvl>
    <w:lvl w:ilvl="6" w:tplc="340A000F" w:tentative="1">
      <w:start w:val="1"/>
      <w:numFmt w:val="decimal"/>
      <w:lvlText w:val="%7."/>
      <w:lvlJc w:val="left"/>
      <w:pPr>
        <w:ind w:left="5679" w:hanging="360"/>
      </w:pPr>
    </w:lvl>
    <w:lvl w:ilvl="7" w:tplc="340A0019" w:tentative="1">
      <w:start w:val="1"/>
      <w:numFmt w:val="lowerLetter"/>
      <w:lvlText w:val="%8."/>
      <w:lvlJc w:val="left"/>
      <w:pPr>
        <w:ind w:left="6399" w:hanging="360"/>
      </w:pPr>
    </w:lvl>
    <w:lvl w:ilvl="8" w:tplc="340A001B" w:tentative="1">
      <w:start w:val="1"/>
      <w:numFmt w:val="lowerRoman"/>
      <w:lvlText w:val="%9."/>
      <w:lvlJc w:val="right"/>
      <w:pPr>
        <w:ind w:left="7119" w:hanging="180"/>
      </w:pPr>
    </w:lvl>
  </w:abstractNum>
  <w:abstractNum w:abstractNumId="25" w15:restartNumberingAfterBreak="0">
    <w:nsid w:val="493259AF"/>
    <w:multiLevelType w:val="hybridMultilevel"/>
    <w:tmpl w:val="3BBC0AB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497E319F"/>
    <w:multiLevelType w:val="hybridMultilevel"/>
    <w:tmpl w:val="A23AF332"/>
    <w:lvl w:ilvl="0" w:tplc="9EB03098">
      <w:start w:val="1"/>
      <w:numFmt w:val="lowerLetter"/>
      <w:lvlText w:val="%1."/>
      <w:lvlJc w:val="left"/>
      <w:pPr>
        <w:ind w:left="576" w:hanging="360"/>
      </w:pPr>
      <w:rPr>
        <w:rFonts w:hint="default"/>
      </w:rPr>
    </w:lvl>
    <w:lvl w:ilvl="1" w:tplc="340A0019" w:tentative="1">
      <w:start w:val="1"/>
      <w:numFmt w:val="lowerLetter"/>
      <w:lvlText w:val="%2."/>
      <w:lvlJc w:val="left"/>
      <w:pPr>
        <w:ind w:left="1296" w:hanging="360"/>
      </w:pPr>
    </w:lvl>
    <w:lvl w:ilvl="2" w:tplc="340A001B" w:tentative="1">
      <w:start w:val="1"/>
      <w:numFmt w:val="lowerRoman"/>
      <w:lvlText w:val="%3."/>
      <w:lvlJc w:val="right"/>
      <w:pPr>
        <w:ind w:left="2016" w:hanging="180"/>
      </w:pPr>
    </w:lvl>
    <w:lvl w:ilvl="3" w:tplc="340A000F" w:tentative="1">
      <w:start w:val="1"/>
      <w:numFmt w:val="decimal"/>
      <w:lvlText w:val="%4."/>
      <w:lvlJc w:val="left"/>
      <w:pPr>
        <w:ind w:left="2736" w:hanging="360"/>
      </w:pPr>
    </w:lvl>
    <w:lvl w:ilvl="4" w:tplc="340A0019" w:tentative="1">
      <w:start w:val="1"/>
      <w:numFmt w:val="lowerLetter"/>
      <w:lvlText w:val="%5."/>
      <w:lvlJc w:val="left"/>
      <w:pPr>
        <w:ind w:left="3456" w:hanging="360"/>
      </w:pPr>
    </w:lvl>
    <w:lvl w:ilvl="5" w:tplc="340A001B" w:tentative="1">
      <w:start w:val="1"/>
      <w:numFmt w:val="lowerRoman"/>
      <w:lvlText w:val="%6."/>
      <w:lvlJc w:val="right"/>
      <w:pPr>
        <w:ind w:left="4176" w:hanging="180"/>
      </w:pPr>
    </w:lvl>
    <w:lvl w:ilvl="6" w:tplc="340A000F" w:tentative="1">
      <w:start w:val="1"/>
      <w:numFmt w:val="decimal"/>
      <w:lvlText w:val="%7."/>
      <w:lvlJc w:val="left"/>
      <w:pPr>
        <w:ind w:left="4896" w:hanging="360"/>
      </w:pPr>
    </w:lvl>
    <w:lvl w:ilvl="7" w:tplc="340A0019" w:tentative="1">
      <w:start w:val="1"/>
      <w:numFmt w:val="lowerLetter"/>
      <w:lvlText w:val="%8."/>
      <w:lvlJc w:val="left"/>
      <w:pPr>
        <w:ind w:left="5616" w:hanging="360"/>
      </w:pPr>
    </w:lvl>
    <w:lvl w:ilvl="8" w:tplc="340A001B" w:tentative="1">
      <w:start w:val="1"/>
      <w:numFmt w:val="lowerRoman"/>
      <w:lvlText w:val="%9."/>
      <w:lvlJc w:val="right"/>
      <w:pPr>
        <w:ind w:left="6336" w:hanging="180"/>
      </w:pPr>
    </w:lvl>
  </w:abstractNum>
  <w:abstractNum w:abstractNumId="27" w15:restartNumberingAfterBreak="0">
    <w:nsid w:val="558936CF"/>
    <w:multiLevelType w:val="hybridMultilevel"/>
    <w:tmpl w:val="AD029D6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3308A2"/>
    <w:multiLevelType w:val="multilevel"/>
    <w:tmpl w:val="D07CCF36"/>
    <w:lvl w:ilvl="0">
      <w:start w:val="2"/>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9" w15:restartNumberingAfterBreak="0">
    <w:nsid w:val="5B5D3902"/>
    <w:multiLevelType w:val="hybridMultilevel"/>
    <w:tmpl w:val="75825E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D607006"/>
    <w:multiLevelType w:val="hybridMultilevel"/>
    <w:tmpl w:val="DAA0DC0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0F3227"/>
    <w:multiLevelType w:val="hybridMultilevel"/>
    <w:tmpl w:val="F51023D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A94C51"/>
    <w:multiLevelType w:val="hybridMultilevel"/>
    <w:tmpl w:val="0BE0CF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86B0E16"/>
    <w:multiLevelType w:val="hybridMultilevel"/>
    <w:tmpl w:val="F34E85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B7126CC"/>
    <w:multiLevelType w:val="multilevel"/>
    <w:tmpl w:val="84F67BEC"/>
    <w:lvl w:ilvl="0">
      <w:start w:val="1"/>
      <w:numFmt w:val="upperRoman"/>
      <w:lvlText w:val="%1."/>
      <w:lvlJc w:val="left"/>
      <w:pPr>
        <w:ind w:left="1080" w:hanging="720"/>
      </w:pPr>
      <w:rPr>
        <w:rFonts w:hint="default"/>
        <w:b/>
        <w:color w:val="44546A" w:themeColor="text2"/>
      </w:rPr>
    </w:lvl>
    <w:lvl w:ilvl="1">
      <w:start w:val="1"/>
      <w:numFmt w:val="decimal"/>
      <w:isLgl/>
      <w:lvlText w:val="%1.%2."/>
      <w:lvlJc w:val="left"/>
      <w:pPr>
        <w:ind w:left="1800" w:hanging="720"/>
      </w:pPr>
      <w:rPr>
        <w:rFonts w:hint="default"/>
        <w:b/>
        <w:color w:val="44546A" w:themeColor="text2"/>
      </w:rPr>
    </w:lvl>
    <w:lvl w:ilvl="2">
      <w:start w:val="1"/>
      <w:numFmt w:val="decimal"/>
      <w:isLgl/>
      <w:lvlText w:val="%1.%2.%3."/>
      <w:lvlJc w:val="left"/>
      <w:pPr>
        <w:ind w:left="2520" w:hanging="720"/>
      </w:pPr>
      <w:rPr>
        <w:rFonts w:hint="default"/>
        <w:b/>
        <w:color w:val="44546A" w:themeColor="text2"/>
      </w:rPr>
    </w:lvl>
    <w:lvl w:ilvl="3">
      <w:start w:val="1"/>
      <w:numFmt w:val="decimal"/>
      <w:isLgl/>
      <w:lvlText w:val="%1.%2.%3.%4."/>
      <w:lvlJc w:val="left"/>
      <w:pPr>
        <w:ind w:left="3600" w:hanging="1080"/>
      </w:pPr>
      <w:rPr>
        <w:rFonts w:hint="default"/>
        <w:b/>
        <w:color w:val="44546A" w:themeColor="text2"/>
      </w:rPr>
    </w:lvl>
    <w:lvl w:ilvl="4">
      <w:start w:val="1"/>
      <w:numFmt w:val="decimal"/>
      <w:isLgl/>
      <w:lvlText w:val="%1.%2.%3.%4.%5."/>
      <w:lvlJc w:val="left"/>
      <w:pPr>
        <w:ind w:left="4320" w:hanging="1080"/>
      </w:pPr>
      <w:rPr>
        <w:rFonts w:hint="default"/>
        <w:b/>
        <w:color w:val="44546A" w:themeColor="text2"/>
      </w:rPr>
    </w:lvl>
    <w:lvl w:ilvl="5">
      <w:start w:val="1"/>
      <w:numFmt w:val="decimal"/>
      <w:isLgl/>
      <w:lvlText w:val="%1.%2.%3.%4.%5.%6."/>
      <w:lvlJc w:val="left"/>
      <w:pPr>
        <w:ind w:left="5400" w:hanging="1440"/>
      </w:pPr>
      <w:rPr>
        <w:rFonts w:hint="default"/>
        <w:b/>
        <w:color w:val="44546A" w:themeColor="text2"/>
      </w:rPr>
    </w:lvl>
    <w:lvl w:ilvl="6">
      <w:start w:val="1"/>
      <w:numFmt w:val="decimal"/>
      <w:isLgl/>
      <w:lvlText w:val="%1.%2.%3.%4.%5.%6.%7."/>
      <w:lvlJc w:val="left"/>
      <w:pPr>
        <w:ind w:left="6120" w:hanging="1440"/>
      </w:pPr>
      <w:rPr>
        <w:rFonts w:hint="default"/>
        <w:b/>
        <w:color w:val="44546A" w:themeColor="text2"/>
      </w:rPr>
    </w:lvl>
    <w:lvl w:ilvl="7">
      <w:start w:val="1"/>
      <w:numFmt w:val="decimal"/>
      <w:isLgl/>
      <w:lvlText w:val="%1.%2.%3.%4.%5.%6.%7.%8."/>
      <w:lvlJc w:val="left"/>
      <w:pPr>
        <w:ind w:left="7200" w:hanging="1800"/>
      </w:pPr>
      <w:rPr>
        <w:rFonts w:hint="default"/>
        <w:b/>
        <w:color w:val="44546A" w:themeColor="text2"/>
      </w:rPr>
    </w:lvl>
    <w:lvl w:ilvl="8">
      <w:start w:val="1"/>
      <w:numFmt w:val="decimal"/>
      <w:isLgl/>
      <w:lvlText w:val="%1.%2.%3.%4.%5.%6.%7.%8.%9."/>
      <w:lvlJc w:val="left"/>
      <w:pPr>
        <w:ind w:left="8280" w:hanging="2160"/>
      </w:pPr>
      <w:rPr>
        <w:rFonts w:hint="default"/>
        <w:b/>
        <w:color w:val="44546A" w:themeColor="text2"/>
      </w:rPr>
    </w:lvl>
  </w:abstractNum>
  <w:abstractNum w:abstractNumId="35" w15:restartNumberingAfterBreak="0">
    <w:nsid w:val="778B6548"/>
    <w:multiLevelType w:val="multilevel"/>
    <w:tmpl w:val="97365A34"/>
    <w:lvl w:ilvl="0">
      <w:start w:val="2"/>
      <w:numFmt w:val="decimal"/>
      <w:lvlText w:val="%1."/>
      <w:lvlJc w:val="left"/>
      <w:pPr>
        <w:ind w:left="390" w:hanging="390"/>
      </w:pPr>
      <w:rPr>
        <w:rFonts w:hint="default"/>
        <w:b/>
        <w:color w:val="44546A" w:themeColor="text2"/>
      </w:rPr>
    </w:lvl>
    <w:lvl w:ilvl="1">
      <w:start w:val="1"/>
      <w:numFmt w:val="decimal"/>
      <w:lvlText w:val="%1.%2."/>
      <w:lvlJc w:val="left"/>
      <w:pPr>
        <w:ind w:left="1800" w:hanging="720"/>
      </w:pPr>
      <w:rPr>
        <w:rFonts w:hint="default"/>
        <w:b/>
        <w:color w:val="44546A" w:themeColor="text2"/>
      </w:rPr>
    </w:lvl>
    <w:lvl w:ilvl="2">
      <w:start w:val="1"/>
      <w:numFmt w:val="decimal"/>
      <w:lvlText w:val="%1.%2.%3."/>
      <w:lvlJc w:val="left"/>
      <w:pPr>
        <w:ind w:left="2880" w:hanging="720"/>
      </w:pPr>
      <w:rPr>
        <w:rFonts w:hint="default"/>
        <w:b/>
        <w:color w:val="44546A" w:themeColor="text2"/>
      </w:rPr>
    </w:lvl>
    <w:lvl w:ilvl="3">
      <w:start w:val="1"/>
      <w:numFmt w:val="decimal"/>
      <w:lvlText w:val="%1.%2.%3.%4."/>
      <w:lvlJc w:val="left"/>
      <w:pPr>
        <w:ind w:left="4320" w:hanging="1080"/>
      </w:pPr>
      <w:rPr>
        <w:rFonts w:hint="default"/>
        <w:b/>
        <w:color w:val="44546A" w:themeColor="text2"/>
      </w:rPr>
    </w:lvl>
    <w:lvl w:ilvl="4">
      <w:start w:val="1"/>
      <w:numFmt w:val="decimal"/>
      <w:lvlText w:val="%1.%2.%3.%4.%5."/>
      <w:lvlJc w:val="left"/>
      <w:pPr>
        <w:ind w:left="5400" w:hanging="1080"/>
      </w:pPr>
      <w:rPr>
        <w:rFonts w:hint="default"/>
        <w:b/>
        <w:color w:val="44546A" w:themeColor="text2"/>
      </w:rPr>
    </w:lvl>
    <w:lvl w:ilvl="5">
      <w:start w:val="1"/>
      <w:numFmt w:val="decimal"/>
      <w:lvlText w:val="%1.%2.%3.%4.%5.%6."/>
      <w:lvlJc w:val="left"/>
      <w:pPr>
        <w:ind w:left="6840" w:hanging="1440"/>
      </w:pPr>
      <w:rPr>
        <w:rFonts w:hint="default"/>
        <w:b/>
        <w:color w:val="44546A" w:themeColor="text2"/>
      </w:rPr>
    </w:lvl>
    <w:lvl w:ilvl="6">
      <w:start w:val="1"/>
      <w:numFmt w:val="decimal"/>
      <w:lvlText w:val="%1.%2.%3.%4.%5.%6.%7."/>
      <w:lvlJc w:val="left"/>
      <w:pPr>
        <w:ind w:left="7920" w:hanging="1440"/>
      </w:pPr>
      <w:rPr>
        <w:rFonts w:hint="default"/>
        <w:b/>
        <w:color w:val="44546A" w:themeColor="text2"/>
      </w:rPr>
    </w:lvl>
    <w:lvl w:ilvl="7">
      <w:start w:val="1"/>
      <w:numFmt w:val="decimal"/>
      <w:lvlText w:val="%1.%2.%3.%4.%5.%6.%7.%8."/>
      <w:lvlJc w:val="left"/>
      <w:pPr>
        <w:ind w:left="9360" w:hanging="1800"/>
      </w:pPr>
      <w:rPr>
        <w:rFonts w:hint="default"/>
        <w:b/>
        <w:color w:val="44546A" w:themeColor="text2"/>
      </w:rPr>
    </w:lvl>
    <w:lvl w:ilvl="8">
      <w:start w:val="1"/>
      <w:numFmt w:val="decimal"/>
      <w:lvlText w:val="%1.%2.%3.%4.%5.%6.%7.%8.%9."/>
      <w:lvlJc w:val="left"/>
      <w:pPr>
        <w:ind w:left="10800" w:hanging="2160"/>
      </w:pPr>
      <w:rPr>
        <w:rFonts w:hint="default"/>
        <w:b/>
        <w:color w:val="44546A" w:themeColor="text2"/>
      </w:rPr>
    </w:lvl>
  </w:abstractNum>
  <w:abstractNum w:abstractNumId="36" w15:restartNumberingAfterBreak="0">
    <w:nsid w:val="79F32B3A"/>
    <w:multiLevelType w:val="hybridMultilevel"/>
    <w:tmpl w:val="EB66685A"/>
    <w:lvl w:ilvl="0" w:tplc="340A000B">
      <w:start w:val="1"/>
      <w:numFmt w:val="bullet"/>
      <w:lvlText w:val=""/>
      <w:lvlJc w:val="left"/>
      <w:pPr>
        <w:tabs>
          <w:tab w:val="num" w:pos="1070"/>
        </w:tabs>
        <w:ind w:left="1070" w:hanging="360"/>
      </w:pPr>
      <w:rPr>
        <w:rFonts w:ascii="Wingdings" w:hAnsi="Wingdings" w:hint="default"/>
      </w:rPr>
    </w:lvl>
    <w:lvl w:ilvl="1" w:tplc="0C0A0003">
      <w:start w:val="1"/>
      <w:numFmt w:val="decimal"/>
      <w:lvlText w:val="%2."/>
      <w:lvlJc w:val="left"/>
      <w:pPr>
        <w:tabs>
          <w:tab w:val="num" w:pos="1790"/>
        </w:tabs>
        <w:ind w:left="1790" w:hanging="360"/>
      </w:pPr>
    </w:lvl>
    <w:lvl w:ilvl="2" w:tplc="0C0A0005">
      <w:start w:val="1"/>
      <w:numFmt w:val="decimal"/>
      <w:lvlText w:val="%3."/>
      <w:lvlJc w:val="left"/>
      <w:pPr>
        <w:tabs>
          <w:tab w:val="num" w:pos="2510"/>
        </w:tabs>
        <w:ind w:left="2510" w:hanging="360"/>
      </w:pPr>
    </w:lvl>
    <w:lvl w:ilvl="3" w:tplc="0C0A0001">
      <w:start w:val="1"/>
      <w:numFmt w:val="decimal"/>
      <w:lvlText w:val="%4."/>
      <w:lvlJc w:val="left"/>
      <w:pPr>
        <w:tabs>
          <w:tab w:val="num" w:pos="3230"/>
        </w:tabs>
        <w:ind w:left="3230" w:hanging="360"/>
      </w:pPr>
    </w:lvl>
    <w:lvl w:ilvl="4" w:tplc="0C0A0003">
      <w:start w:val="1"/>
      <w:numFmt w:val="decimal"/>
      <w:lvlText w:val="%5."/>
      <w:lvlJc w:val="left"/>
      <w:pPr>
        <w:tabs>
          <w:tab w:val="num" w:pos="3950"/>
        </w:tabs>
        <w:ind w:left="3950" w:hanging="360"/>
      </w:pPr>
    </w:lvl>
    <w:lvl w:ilvl="5" w:tplc="0C0A0005">
      <w:start w:val="1"/>
      <w:numFmt w:val="decimal"/>
      <w:lvlText w:val="%6."/>
      <w:lvlJc w:val="left"/>
      <w:pPr>
        <w:tabs>
          <w:tab w:val="num" w:pos="4670"/>
        </w:tabs>
        <w:ind w:left="4670" w:hanging="360"/>
      </w:pPr>
    </w:lvl>
    <w:lvl w:ilvl="6" w:tplc="0C0A0001">
      <w:start w:val="1"/>
      <w:numFmt w:val="decimal"/>
      <w:lvlText w:val="%7."/>
      <w:lvlJc w:val="left"/>
      <w:pPr>
        <w:tabs>
          <w:tab w:val="num" w:pos="5390"/>
        </w:tabs>
        <w:ind w:left="5390" w:hanging="360"/>
      </w:pPr>
    </w:lvl>
    <w:lvl w:ilvl="7" w:tplc="0C0A0003">
      <w:start w:val="1"/>
      <w:numFmt w:val="decimal"/>
      <w:lvlText w:val="%8."/>
      <w:lvlJc w:val="left"/>
      <w:pPr>
        <w:tabs>
          <w:tab w:val="num" w:pos="6110"/>
        </w:tabs>
        <w:ind w:left="6110" w:hanging="360"/>
      </w:pPr>
    </w:lvl>
    <w:lvl w:ilvl="8" w:tplc="0C0A0005">
      <w:start w:val="1"/>
      <w:numFmt w:val="decimal"/>
      <w:lvlText w:val="%9."/>
      <w:lvlJc w:val="left"/>
      <w:pPr>
        <w:tabs>
          <w:tab w:val="num" w:pos="6830"/>
        </w:tabs>
        <w:ind w:left="6830" w:hanging="360"/>
      </w:pPr>
    </w:lvl>
  </w:abstractNum>
  <w:abstractNum w:abstractNumId="37" w15:restartNumberingAfterBreak="0">
    <w:nsid w:val="7BBA6258"/>
    <w:multiLevelType w:val="multilevel"/>
    <w:tmpl w:val="7C5C7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4"/>
  </w:num>
  <w:num w:numId="4">
    <w:abstractNumId w:val="20"/>
  </w:num>
  <w:num w:numId="5">
    <w:abstractNumId w:val="35"/>
  </w:num>
  <w:num w:numId="6">
    <w:abstractNumId w:val="1"/>
  </w:num>
  <w:num w:numId="7">
    <w:abstractNumId w:val="3"/>
  </w:num>
  <w:num w:numId="8">
    <w:abstractNumId w:val="27"/>
  </w:num>
  <w:num w:numId="9">
    <w:abstractNumId w:val="17"/>
  </w:num>
  <w:num w:numId="10">
    <w:abstractNumId w:val="18"/>
  </w:num>
  <w:num w:numId="11">
    <w:abstractNumId w:val="23"/>
  </w:num>
  <w:num w:numId="12">
    <w:abstractNumId w:val="0"/>
  </w:num>
  <w:num w:numId="13">
    <w:abstractNumId w:val="31"/>
  </w:num>
  <w:num w:numId="14">
    <w:abstractNumId w:val="13"/>
  </w:num>
  <w:num w:numId="15">
    <w:abstractNumId w:val="36"/>
  </w:num>
  <w:num w:numId="16">
    <w:abstractNumId w:val="25"/>
  </w:num>
  <w:num w:numId="17">
    <w:abstractNumId w:val="37"/>
  </w:num>
  <w:num w:numId="18">
    <w:abstractNumId w:val="5"/>
  </w:num>
  <w:num w:numId="19">
    <w:abstractNumId w:val="28"/>
  </w:num>
  <w:num w:numId="20">
    <w:abstractNumId w:val="26"/>
  </w:num>
  <w:num w:numId="21">
    <w:abstractNumId w:val="11"/>
  </w:num>
  <w:num w:numId="22">
    <w:abstractNumId w:val="8"/>
  </w:num>
  <w:num w:numId="23">
    <w:abstractNumId w:val="8"/>
    <w:lvlOverride w:ilvl="0">
      <w:startOverride w:val="2"/>
    </w:lvlOverride>
    <w:lvlOverride w:ilvl="1">
      <w:startOverride w:val="3"/>
    </w:lvlOverride>
  </w:num>
  <w:num w:numId="24">
    <w:abstractNumId w:val="8"/>
    <w:lvlOverride w:ilvl="0">
      <w:startOverride w:val="2"/>
    </w:lvlOverride>
    <w:lvlOverride w:ilvl="1">
      <w:startOverride w:val="3"/>
    </w:lvlOverride>
  </w:num>
  <w:num w:numId="2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24"/>
  </w:num>
  <w:num w:numId="29">
    <w:abstractNumId w:val="12"/>
  </w:num>
  <w:num w:numId="30">
    <w:abstractNumId w:val="16"/>
  </w:num>
  <w:num w:numId="31">
    <w:abstractNumId w:val="29"/>
  </w:num>
  <w:num w:numId="32">
    <w:abstractNumId w:val="33"/>
  </w:num>
  <w:num w:numId="33">
    <w:abstractNumId w:val="14"/>
  </w:num>
  <w:num w:numId="34">
    <w:abstractNumId w:val="6"/>
  </w:num>
  <w:num w:numId="35">
    <w:abstractNumId w:val="32"/>
  </w:num>
  <w:num w:numId="36">
    <w:abstractNumId w:val="2"/>
  </w:num>
  <w:num w:numId="37">
    <w:abstractNumId w:val="19"/>
  </w:num>
  <w:num w:numId="38">
    <w:abstractNumId w:val="30"/>
  </w:num>
  <w:num w:numId="39">
    <w:abstractNumId w:val="22"/>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8D"/>
    <w:rsid w:val="000918BE"/>
    <w:rsid w:val="000E5C8D"/>
    <w:rsid w:val="00152236"/>
    <w:rsid w:val="00185BA9"/>
    <w:rsid w:val="001B5ED7"/>
    <w:rsid w:val="001C3FA2"/>
    <w:rsid w:val="00227746"/>
    <w:rsid w:val="002339D4"/>
    <w:rsid w:val="002B7903"/>
    <w:rsid w:val="00331A2D"/>
    <w:rsid w:val="00343F2A"/>
    <w:rsid w:val="003A1EB8"/>
    <w:rsid w:val="00535329"/>
    <w:rsid w:val="0057796B"/>
    <w:rsid w:val="0060427B"/>
    <w:rsid w:val="00610919"/>
    <w:rsid w:val="00632722"/>
    <w:rsid w:val="006D271F"/>
    <w:rsid w:val="00745D53"/>
    <w:rsid w:val="0075420D"/>
    <w:rsid w:val="008A4164"/>
    <w:rsid w:val="00C04140"/>
    <w:rsid w:val="00CA1D41"/>
    <w:rsid w:val="00CC252C"/>
    <w:rsid w:val="00CE2022"/>
    <w:rsid w:val="00CE7097"/>
    <w:rsid w:val="00CF04A1"/>
    <w:rsid w:val="00DC7B96"/>
    <w:rsid w:val="00DD4E27"/>
    <w:rsid w:val="00E45708"/>
    <w:rsid w:val="00E8586B"/>
    <w:rsid w:val="00EE3663"/>
    <w:rsid w:val="00F27D44"/>
    <w:rsid w:val="00FB2D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B9FC"/>
  <w15:chartTrackingRefBased/>
  <w15:docId w15:val="{0BE785B9-8BF2-4893-81B8-0BC5DEF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D"/>
    <w:pPr>
      <w:spacing w:after="200" w:line="276" w:lineRule="auto"/>
    </w:pPr>
  </w:style>
  <w:style w:type="paragraph" w:styleId="Ttulo1">
    <w:name w:val="heading 1"/>
    <w:basedOn w:val="Normal"/>
    <w:next w:val="Normal"/>
    <w:link w:val="Ttulo1Car"/>
    <w:uiPriority w:val="9"/>
    <w:qFormat/>
    <w:rsid w:val="000E5C8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E5C8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C8D"/>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E5C8D"/>
    <w:rPr>
      <w:rFonts w:asciiTheme="majorHAnsi" w:eastAsiaTheme="majorEastAsia" w:hAnsiTheme="majorHAnsi" w:cstheme="majorBidi"/>
      <w:b/>
      <w:bCs/>
      <w:color w:val="4472C4" w:themeColor="accent1"/>
      <w:sz w:val="26"/>
      <w:szCs w:val="26"/>
    </w:rPr>
  </w:style>
  <w:style w:type="paragraph" w:styleId="Prrafodelista">
    <w:name w:val="List Paragraph"/>
    <w:basedOn w:val="Normal"/>
    <w:link w:val="PrrafodelistaCar"/>
    <w:uiPriority w:val="34"/>
    <w:qFormat/>
    <w:rsid w:val="000E5C8D"/>
    <w:pPr>
      <w:ind w:left="720"/>
      <w:contextualSpacing/>
    </w:pPr>
  </w:style>
  <w:style w:type="paragraph" w:styleId="Citadestacada">
    <w:name w:val="Intense Quote"/>
    <w:basedOn w:val="Normal"/>
    <w:next w:val="Normal"/>
    <w:link w:val="CitadestacadaCar"/>
    <w:uiPriority w:val="30"/>
    <w:qFormat/>
    <w:rsid w:val="000E5C8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0E5C8D"/>
    <w:rPr>
      <w:b/>
      <w:bCs/>
      <w:i/>
      <w:iCs/>
      <w:color w:val="4472C4" w:themeColor="accent1"/>
    </w:rPr>
  </w:style>
  <w:style w:type="character" w:styleId="nfasisintenso">
    <w:name w:val="Intense Emphasis"/>
    <w:basedOn w:val="Fuentedeprrafopredeter"/>
    <w:uiPriority w:val="21"/>
    <w:qFormat/>
    <w:rsid w:val="000E5C8D"/>
    <w:rPr>
      <w:b/>
      <w:bCs/>
      <w:i/>
      <w:iCs/>
      <w:color w:val="4472C4" w:themeColor="accent1"/>
    </w:rPr>
  </w:style>
  <w:style w:type="character" w:customStyle="1" w:styleId="apple-converted-space">
    <w:name w:val="apple-converted-space"/>
    <w:basedOn w:val="Fuentedeprrafopredeter"/>
    <w:rsid w:val="000E5C8D"/>
  </w:style>
  <w:style w:type="paragraph" w:styleId="Textonotapie">
    <w:name w:val="footnote text"/>
    <w:aliases w:val="Char Char, Char Char"/>
    <w:basedOn w:val="Normal"/>
    <w:link w:val="TextonotapieCar"/>
    <w:unhideWhenUsed/>
    <w:rsid w:val="000E5C8D"/>
    <w:pPr>
      <w:spacing w:after="0" w:line="240" w:lineRule="auto"/>
    </w:pPr>
    <w:rPr>
      <w:sz w:val="20"/>
      <w:szCs w:val="20"/>
    </w:rPr>
  </w:style>
  <w:style w:type="character" w:customStyle="1" w:styleId="TextonotapieCar">
    <w:name w:val="Texto nota pie Car"/>
    <w:aliases w:val="Char Char Car, Char Char Car"/>
    <w:basedOn w:val="Fuentedeprrafopredeter"/>
    <w:link w:val="Textonotapie"/>
    <w:rsid w:val="000E5C8D"/>
    <w:rPr>
      <w:sz w:val="20"/>
      <w:szCs w:val="20"/>
    </w:rPr>
  </w:style>
  <w:style w:type="character" w:styleId="Refdenotaalpie">
    <w:name w:val="footnote reference"/>
    <w:basedOn w:val="Fuentedeprrafopredeter"/>
    <w:uiPriority w:val="99"/>
    <w:unhideWhenUsed/>
    <w:rsid w:val="000E5C8D"/>
    <w:rPr>
      <w:vertAlign w:val="superscript"/>
    </w:rPr>
  </w:style>
  <w:style w:type="character" w:customStyle="1" w:styleId="PrrafodelistaCar">
    <w:name w:val="Párrafo de lista Car"/>
    <w:link w:val="Prrafodelista"/>
    <w:uiPriority w:val="34"/>
    <w:rsid w:val="000E5C8D"/>
  </w:style>
  <w:style w:type="paragraph" w:customStyle="1" w:styleId="banknormal">
    <w:name w:val="banknormal"/>
    <w:basedOn w:val="Normal"/>
    <w:rsid w:val="000E5C8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table" w:styleId="Cuadrculamedia3-nfasis5">
    <w:name w:val="Medium Grid 3 Accent 5"/>
    <w:basedOn w:val="Tablanormal"/>
    <w:uiPriority w:val="69"/>
    <w:rsid w:val="000E5C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Textodeglobo">
    <w:name w:val="Balloon Text"/>
    <w:basedOn w:val="Normal"/>
    <w:link w:val="TextodegloboCar"/>
    <w:uiPriority w:val="99"/>
    <w:semiHidden/>
    <w:unhideWhenUsed/>
    <w:rsid w:val="000E5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C8D"/>
    <w:rPr>
      <w:rFonts w:ascii="Tahoma" w:hAnsi="Tahoma" w:cs="Tahoma"/>
      <w:sz w:val="16"/>
      <w:szCs w:val="16"/>
    </w:rPr>
  </w:style>
  <w:style w:type="paragraph" w:styleId="TtulodeTDC">
    <w:name w:val="TOC Heading"/>
    <w:basedOn w:val="Ttulo1"/>
    <w:next w:val="Normal"/>
    <w:uiPriority w:val="39"/>
    <w:unhideWhenUsed/>
    <w:qFormat/>
    <w:rsid w:val="000E5C8D"/>
    <w:pPr>
      <w:outlineLvl w:val="9"/>
    </w:pPr>
    <w:rPr>
      <w:lang w:eastAsia="es-CL"/>
    </w:rPr>
  </w:style>
  <w:style w:type="paragraph" w:styleId="TDC2">
    <w:name w:val="toc 2"/>
    <w:basedOn w:val="Normal"/>
    <w:next w:val="Normal"/>
    <w:autoRedefine/>
    <w:uiPriority w:val="39"/>
    <w:unhideWhenUsed/>
    <w:qFormat/>
    <w:rsid w:val="000E5C8D"/>
    <w:pPr>
      <w:spacing w:after="100" w:line="240" w:lineRule="auto"/>
      <w:ind w:left="576" w:hanging="360"/>
    </w:pPr>
    <w:rPr>
      <w:rFonts w:ascii="Arial" w:eastAsiaTheme="minorEastAsia" w:hAnsi="Arial" w:cs="Arial"/>
      <w:sz w:val="20"/>
      <w:szCs w:val="20"/>
      <w:lang w:val="es-ES_tradnl" w:eastAsia="es-CL"/>
    </w:rPr>
  </w:style>
  <w:style w:type="paragraph" w:styleId="TDC1">
    <w:name w:val="toc 1"/>
    <w:basedOn w:val="Normal"/>
    <w:next w:val="Normal"/>
    <w:autoRedefine/>
    <w:uiPriority w:val="39"/>
    <w:unhideWhenUsed/>
    <w:qFormat/>
    <w:rsid w:val="000E5C8D"/>
    <w:pPr>
      <w:spacing w:after="100" w:line="240" w:lineRule="auto"/>
    </w:pPr>
    <w:rPr>
      <w:rFonts w:ascii="Arial" w:eastAsiaTheme="minorEastAsia" w:hAnsi="Arial" w:cs="Arial"/>
      <w:b/>
      <w:color w:val="44546A" w:themeColor="text2"/>
      <w:lang w:val="es-ES_tradnl" w:eastAsia="es-CL"/>
    </w:rPr>
  </w:style>
  <w:style w:type="paragraph" w:styleId="TDC3">
    <w:name w:val="toc 3"/>
    <w:basedOn w:val="Normal"/>
    <w:next w:val="Normal"/>
    <w:autoRedefine/>
    <w:uiPriority w:val="39"/>
    <w:semiHidden/>
    <w:unhideWhenUsed/>
    <w:qFormat/>
    <w:rsid w:val="000E5C8D"/>
    <w:pPr>
      <w:spacing w:after="100"/>
      <w:ind w:left="440"/>
    </w:pPr>
    <w:rPr>
      <w:rFonts w:eastAsiaTheme="minorEastAsia"/>
      <w:lang w:eastAsia="es-CL"/>
    </w:rPr>
  </w:style>
  <w:style w:type="character" w:styleId="Hipervnculo">
    <w:name w:val="Hyperlink"/>
    <w:basedOn w:val="Fuentedeprrafopredeter"/>
    <w:uiPriority w:val="99"/>
    <w:unhideWhenUsed/>
    <w:rsid w:val="000E5C8D"/>
    <w:rPr>
      <w:color w:val="0563C1" w:themeColor="hyperlink"/>
      <w:u w:val="single"/>
    </w:rPr>
  </w:style>
  <w:style w:type="table" w:styleId="Tablaconcuadrcula">
    <w:name w:val="Table Grid"/>
    <w:basedOn w:val="Tablanormal"/>
    <w:uiPriority w:val="59"/>
    <w:rsid w:val="000E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1">
    <w:name w:val="Pa1++61"/>
    <w:basedOn w:val="Normal"/>
    <w:next w:val="Normal"/>
    <w:uiPriority w:val="99"/>
    <w:rsid w:val="000E5C8D"/>
    <w:pPr>
      <w:autoSpaceDE w:val="0"/>
      <w:autoSpaceDN w:val="0"/>
      <w:adjustRightInd w:val="0"/>
      <w:spacing w:after="0" w:line="221" w:lineRule="atLeast"/>
    </w:pPr>
    <w:rPr>
      <w:rFonts w:ascii="gobCL" w:hAnsi="gobCL"/>
      <w:sz w:val="24"/>
      <w:szCs w:val="24"/>
    </w:rPr>
  </w:style>
  <w:style w:type="paragraph" w:styleId="NormalWeb">
    <w:name w:val="Normal (Web)"/>
    <w:basedOn w:val="Normal"/>
    <w:uiPriority w:val="99"/>
    <w:unhideWhenUsed/>
    <w:rsid w:val="000E5C8D"/>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Listaclara-nfasis5">
    <w:name w:val="Light List Accent 5"/>
    <w:basedOn w:val="Tablanormal"/>
    <w:uiPriority w:val="61"/>
    <w:rsid w:val="000E5C8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Sombreadomedio1-nfasis5">
    <w:name w:val="Medium Shading 1 Accent 5"/>
    <w:basedOn w:val="Tablanormal"/>
    <w:uiPriority w:val="63"/>
    <w:rsid w:val="000E5C8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0E5C8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0E5C8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Encabezado">
    <w:name w:val="header"/>
    <w:basedOn w:val="Normal"/>
    <w:link w:val="EncabezadoCar"/>
    <w:uiPriority w:val="99"/>
    <w:unhideWhenUsed/>
    <w:rsid w:val="000E5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5C8D"/>
  </w:style>
  <w:style w:type="paragraph" w:styleId="Piedepgina">
    <w:name w:val="footer"/>
    <w:basedOn w:val="Normal"/>
    <w:link w:val="PiedepginaCar"/>
    <w:uiPriority w:val="99"/>
    <w:unhideWhenUsed/>
    <w:rsid w:val="000E5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5C8D"/>
  </w:style>
  <w:style w:type="character" w:styleId="Refdecomentario">
    <w:name w:val="annotation reference"/>
    <w:basedOn w:val="Fuentedeprrafopredeter"/>
    <w:uiPriority w:val="99"/>
    <w:semiHidden/>
    <w:unhideWhenUsed/>
    <w:rsid w:val="000E5C8D"/>
    <w:rPr>
      <w:sz w:val="16"/>
      <w:szCs w:val="16"/>
    </w:rPr>
  </w:style>
  <w:style w:type="paragraph" w:styleId="Textocomentario">
    <w:name w:val="annotation text"/>
    <w:basedOn w:val="Normal"/>
    <w:link w:val="TextocomentarioCar"/>
    <w:uiPriority w:val="99"/>
    <w:unhideWhenUsed/>
    <w:rsid w:val="000E5C8D"/>
    <w:pPr>
      <w:spacing w:line="240" w:lineRule="auto"/>
    </w:pPr>
    <w:rPr>
      <w:sz w:val="20"/>
      <w:szCs w:val="20"/>
    </w:rPr>
  </w:style>
  <w:style w:type="character" w:customStyle="1" w:styleId="TextocomentarioCar">
    <w:name w:val="Texto comentario Car"/>
    <w:basedOn w:val="Fuentedeprrafopredeter"/>
    <w:link w:val="Textocomentario"/>
    <w:uiPriority w:val="99"/>
    <w:rsid w:val="000E5C8D"/>
    <w:rPr>
      <w:sz w:val="20"/>
      <w:szCs w:val="20"/>
    </w:rPr>
  </w:style>
  <w:style w:type="paragraph" w:styleId="Asuntodelcomentario">
    <w:name w:val="annotation subject"/>
    <w:basedOn w:val="Textocomentario"/>
    <w:next w:val="Textocomentario"/>
    <w:link w:val="AsuntodelcomentarioCar"/>
    <w:uiPriority w:val="99"/>
    <w:semiHidden/>
    <w:unhideWhenUsed/>
    <w:rsid w:val="000E5C8D"/>
    <w:rPr>
      <w:b/>
      <w:bCs/>
    </w:rPr>
  </w:style>
  <w:style w:type="character" w:customStyle="1" w:styleId="AsuntodelcomentarioCar">
    <w:name w:val="Asunto del comentario Car"/>
    <w:basedOn w:val="TextocomentarioCar"/>
    <w:link w:val="Asuntodelcomentario"/>
    <w:uiPriority w:val="99"/>
    <w:semiHidden/>
    <w:rsid w:val="000E5C8D"/>
    <w:rPr>
      <w:b/>
      <w:bCs/>
      <w:sz w:val="20"/>
      <w:szCs w:val="20"/>
    </w:rPr>
  </w:style>
  <w:style w:type="paragraph" w:styleId="Revisin">
    <w:name w:val="Revision"/>
    <w:hidden/>
    <w:uiPriority w:val="99"/>
    <w:semiHidden/>
    <w:rsid w:val="000E5C8D"/>
    <w:pPr>
      <w:spacing w:after="0" w:line="240" w:lineRule="auto"/>
    </w:pPr>
  </w:style>
  <w:style w:type="character" w:customStyle="1" w:styleId="hgkelc">
    <w:name w:val="hgkelc"/>
    <w:basedOn w:val="Fuentedeprrafopredeter"/>
    <w:rsid w:val="0075420D"/>
  </w:style>
  <w:style w:type="character" w:customStyle="1" w:styleId="kx21rb">
    <w:name w:val="kx21rb"/>
    <w:basedOn w:val="Fuentedeprrafopredeter"/>
    <w:rsid w:val="0075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misalud6.gob.cl/" TargetMode="External"/><Relationship Id="rId3" Type="http://schemas.openxmlformats.org/officeDocument/2006/relationships/settings" Target="settings.xml"/><Relationship Id="rId7" Type="http://schemas.openxmlformats.org/officeDocument/2006/relationships/hyperlink" Target="http://seremi6.redsalud.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Gonzalez</dc:creator>
  <cp:keywords/>
  <dc:description/>
  <cp:lastModifiedBy>Jefe Gabinete</cp:lastModifiedBy>
  <cp:revision>4</cp:revision>
  <dcterms:created xsi:type="dcterms:W3CDTF">2022-07-21T16:00:00Z</dcterms:created>
  <dcterms:modified xsi:type="dcterms:W3CDTF">2022-07-21T16:11:00Z</dcterms:modified>
</cp:coreProperties>
</file>